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853C63" w:rsidRDefault="008F0B5E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Key Terms</w:t>
      </w:r>
    </w:p>
    <w:p w:rsidR="001C43C7" w:rsidRPr="00BA1C83" w:rsidRDefault="001C43C7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  <w:b/>
          <w:sz w:val="32"/>
          <w:szCs w:val="32"/>
        </w:rPr>
      </w:pPr>
      <w:r>
        <w:rPr>
          <w:rFonts w:ascii="Verdana" w:hAnsi="Verdana"/>
          <w:b/>
          <w:sz w:val="32"/>
          <w:szCs w:val="32"/>
        </w:rPr>
        <w:t>Theme 1 – Marketing and people</w:t>
      </w:r>
    </w:p>
    <w:p w:rsidR="00945A56" w:rsidRPr="00945A56" w:rsidRDefault="00945A56" w:rsidP="00945A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Verdana" w:hAnsi="Verdana"/>
        </w:rPr>
      </w:pPr>
    </w:p>
    <w:p w:rsidR="00945A56" w:rsidRPr="00945A56" w:rsidRDefault="00945A56">
      <w:pPr>
        <w:rPr>
          <w:rFonts w:ascii="Verdana" w:hAnsi="Verdana"/>
        </w:rPr>
      </w:pPr>
    </w:p>
    <w:p w:rsidR="00945A56" w:rsidRDefault="008F0B5E">
      <w:pPr>
        <w:rPr>
          <w:rFonts w:ascii="Verdana" w:hAnsi="Verdana"/>
        </w:rPr>
      </w:pPr>
      <w:r>
        <w:rPr>
          <w:rFonts w:ascii="Verdana" w:hAnsi="Verdana"/>
        </w:rPr>
        <w:t>This Key Terms list is</w:t>
      </w:r>
      <w:r w:rsidR="00945A56">
        <w:rPr>
          <w:rFonts w:ascii="Verdana" w:hAnsi="Verdana"/>
        </w:rPr>
        <w:t xml:space="preserve"> designed for you to complete in your Study Periods.  The aim is for you to consolidate your learning and identify any knowledge gaps.</w:t>
      </w:r>
      <w:r w:rsidR="00026DDC">
        <w:rPr>
          <w:rFonts w:ascii="Verdana" w:hAnsi="Verdana"/>
        </w:rPr>
        <w:t xml:space="preserve"> </w:t>
      </w:r>
      <w:r>
        <w:rPr>
          <w:rFonts w:ascii="Verdana" w:hAnsi="Verdana"/>
        </w:rPr>
        <w:t>You will be tested on your key terms regularly!</w:t>
      </w:r>
    </w:p>
    <w:p w:rsidR="00945A56" w:rsidRDefault="00945A56">
      <w:pPr>
        <w:rPr>
          <w:rFonts w:ascii="Verdana" w:hAnsi="Verdana"/>
        </w:rPr>
      </w:pPr>
    </w:p>
    <w:p w:rsidR="00945A56" w:rsidRDefault="00945A56">
      <w:pPr>
        <w:rPr>
          <w:rFonts w:ascii="Verdana" w:hAnsi="Verdana"/>
        </w:rPr>
      </w:pPr>
      <w:r>
        <w:rPr>
          <w:rFonts w:ascii="Verdana" w:hAnsi="Verdana"/>
        </w:rPr>
        <w:t>You can use the following resources to help you:</w:t>
      </w:r>
    </w:p>
    <w:p w:rsidR="00945A56" w:rsidRDefault="00945A56">
      <w:pPr>
        <w:rPr>
          <w:rFonts w:ascii="Verdana" w:hAnsi="Verdana"/>
        </w:rPr>
      </w:pP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Getting Started Guide (this is on XXXXXXX)</w:t>
      </w:r>
    </w:p>
    <w:p w:rsidR="00945A56" w:rsidRPr="00945A56" w:rsidRDefault="00AA78A1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Tutor2U websit</w:t>
      </w:r>
      <w:r w:rsidR="00945A56" w:rsidRPr="00945A56">
        <w:rPr>
          <w:rFonts w:ascii="Verdana" w:hAnsi="Verdana"/>
        </w:rPr>
        <w:t xml:space="preserve">e (google the topic area and Tutor2u as the site is difficult to </w:t>
      </w:r>
      <w:r w:rsidR="00026DDC" w:rsidRPr="00945A56">
        <w:rPr>
          <w:rFonts w:ascii="Verdana" w:hAnsi="Verdana"/>
        </w:rPr>
        <w:t>navigate</w:t>
      </w:r>
      <w:r w:rsidR="00945A56" w:rsidRPr="00945A56">
        <w:rPr>
          <w:rFonts w:ascii="Verdana" w:hAnsi="Verdana"/>
        </w:rPr>
        <w:t xml:space="preserve"> around!)</w:t>
      </w:r>
    </w:p>
    <w:p w:rsidR="00945A56" w:rsidRP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Tutor2u Youtube channel</w:t>
      </w:r>
    </w:p>
    <w:p w:rsidR="00945A56" w:rsidRDefault="00945A56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 w:rsidRPr="00945A56">
        <w:rPr>
          <w:rFonts w:ascii="Verdana" w:hAnsi="Verdana"/>
        </w:rPr>
        <w:t>Your class notes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The Edexcel A-Level Business text book</w:t>
      </w:r>
    </w:p>
    <w:p w:rsidR="001C43C7" w:rsidRDefault="001C43C7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Edexcel A-Level Business revision guid</w:t>
      </w:r>
      <w:r w:rsidR="00DD5B28">
        <w:rPr>
          <w:rFonts w:ascii="Verdana" w:hAnsi="Verdana"/>
        </w:rPr>
        <w:t>e</w:t>
      </w:r>
    </w:p>
    <w:p w:rsidR="00D86633" w:rsidRDefault="00D86633" w:rsidP="00945A56">
      <w:pPr>
        <w:pStyle w:val="ListParagraph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The CGP A-Level </w:t>
      </w:r>
      <w:r w:rsidR="001C43C7">
        <w:rPr>
          <w:rFonts w:ascii="Verdana" w:hAnsi="Verdana"/>
        </w:rPr>
        <w:t>Business</w:t>
      </w:r>
      <w:r>
        <w:rPr>
          <w:rFonts w:ascii="Verdana" w:hAnsi="Verdana"/>
        </w:rPr>
        <w:t xml:space="preserve"> revision guide</w:t>
      </w:r>
    </w:p>
    <w:p w:rsidR="005C5F49" w:rsidRDefault="005C5F49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F51410" w:rsidRDefault="00F51410" w:rsidP="00F51410">
      <w:pPr>
        <w:rPr>
          <w:rFonts w:ascii="Verdana" w:hAnsi="Verdana"/>
        </w:rPr>
      </w:pPr>
    </w:p>
    <w:p w:rsidR="00E52EE1" w:rsidRDefault="00E52EE1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E52EE1" w:rsidRPr="00036877" w:rsidRDefault="00036877" w:rsidP="00036877">
      <w:pPr>
        <w:pStyle w:val="ListParagraph"/>
        <w:numPr>
          <w:ilvl w:val="1"/>
          <w:numId w:val="2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 w:rsidRPr="00036877">
        <w:rPr>
          <w:rFonts w:ascii="Verdana" w:hAnsi="Verdana"/>
          <w:b/>
        </w:rPr>
        <w:t>Meeting customer needs</w:t>
      </w:r>
    </w:p>
    <w:p w:rsidR="00036877" w:rsidRPr="00036877" w:rsidRDefault="00036877" w:rsidP="000368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3D5841" w:rsidRDefault="003D5841" w:rsidP="00F51410">
      <w:pPr>
        <w:rPr>
          <w:rFonts w:ascii="Verdana" w:hAnsi="Verdana"/>
        </w:rPr>
      </w:pPr>
    </w:p>
    <w:p w:rsidR="001A04DD" w:rsidRDefault="001A04DD" w:rsidP="00F514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8243"/>
      </w:tblGrid>
      <w:tr w:rsidR="008F0B5E" w:rsidTr="008F0B5E">
        <w:tc>
          <w:tcPr>
            <w:tcW w:w="2405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Term</w:t>
            </w:r>
          </w:p>
        </w:tc>
        <w:tc>
          <w:tcPr>
            <w:tcW w:w="8243" w:type="dxa"/>
            <w:shd w:val="clear" w:color="auto" w:fill="BFBFBF" w:themeFill="background1" w:themeFillShade="BF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Brand name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E-commerce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Online retailing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share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Mass market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Niche market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2405" w:type="dxa"/>
            <w:shd w:val="clear" w:color="auto" w:fill="BFBFBF" w:themeFill="background1" w:themeFillShade="BF"/>
          </w:tcPr>
          <w:p w:rsidR="0092081C" w:rsidRDefault="0092081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BFBFBF" w:themeFill="background1" w:themeFillShade="BF"/>
          </w:tcPr>
          <w:p w:rsidR="0092081C" w:rsidRDefault="0092081C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panel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  <w:p w:rsidR="0092081C" w:rsidRDefault="0092081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Database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Focus groups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orientation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research</w:t>
            </w: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segment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Primary/field research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orientation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Qualitative research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Quantitative research</w:t>
            </w: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Respondent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Sample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Secondary/desk research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Socio-economic group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2405" w:type="dxa"/>
            <w:shd w:val="clear" w:color="auto" w:fill="BFBFBF" w:themeFill="background1" w:themeFillShade="BF"/>
          </w:tcPr>
          <w:p w:rsidR="0092081C" w:rsidRDefault="0092081C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  <w:shd w:val="clear" w:color="auto" w:fill="BFBFBF" w:themeFill="background1" w:themeFillShade="BF"/>
          </w:tcPr>
          <w:p w:rsidR="0092081C" w:rsidRDefault="0092081C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Added value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 advantage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map</w:t>
            </w: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 positioning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differentiation</w:t>
            </w: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Reposition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405" w:type="dxa"/>
          </w:tcPr>
          <w:p w:rsidR="008F0B5E" w:rsidRDefault="008F0B5E" w:rsidP="00F514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Unique selling point (USP)</w:t>
            </w:r>
          </w:p>
          <w:p w:rsidR="008F0B5E" w:rsidRDefault="008F0B5E" w:rsidP="00F51410">
            <w:pPr>
              <w:rPr>
                <w:rFonts w:ascii="Verdana" w:hAnsi="Verdana"/>
              </w:rPr>
            </w:pPr>
          </w:p>
        </w:tc>
        <w:tc>
          <w:tcPr>
            <w:tcW w:w="8243" w:type="dxa"/>
          </w:tcPr>
          <w:p w:rsidR="008F0B5E" w:rsidRDefault="008F0B5E" w:rsidP="00F51410">
            <w:pPr>
              <w:rPr>
                <w:rFonts w:ascii="Verdana" w:hAnsi="Verdana"/>
              </w:rPr>
            </w:pPr>
          </w:p>
        </w:tc>
      </w:tr>
    </w:tbl>
    <w:p w:rsidR="008729A3" w:rsidRDefault="008729A3">
      <w:pPr>
        <w:rPr>
          <w:rFonts w:ascii="Verdana" w:hAnsi="Verdana"/>
        </w:rPr>
      </w:pPr>
    </w:p>
    <w:p w:rsid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E3513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1.2 Market</w:t>
      </w:r>
    </w:p>
    <w:p w:rsidR="00FD7FEC" w:rsidRPr="00FD7FEC" w:rsidRDefault="00FD7FEC" w:rsidP="00FD7F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729A3" w:rsidRDefault="008729A3" w:rsidP="00F514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7676"/>
      </w:tblGrid>
      <w:tr w:rsidR="008F0B5E" w:rsidTr="008F0B5E">
        <w:tc>
          <w:tcPr>
            <w:tcW w:w="2972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676" w:type="dxa"/>
            <w:shd w:val="clear" w:color="auto" w:fill="BFBFBF" w:themeFill="background1" w:themeFillShade="BF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Complementary goods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Demand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Demand curve</w:t>
            </w:r>
          </w:p>
          <w:p w:rsidR="003328D1" w:rsidRDefault="003328D1" w:rsidP="004B16DE">
            <w:pPr>
              <w:rPr>
                <w:rFonts w:ascii="Verdana" w:hAnsi="Verdana"/>
              </w:rPr>
            </w:pPr>
          </w:p>
          <w:p w:rsidR="003328D1" w:rsidRDefault="003328D1" w:rsidP="004B16DE">
            <w:pPr>
              <w:rPr>
                <w:rFonts w:ascii="Verdana" w:hAnsi="Verdana"/>
              </w:rPr>
            </w:pP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Inferior goods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Normal goods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Substitute goods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Subsidy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Supply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Supply curve</w:t>
            </w:r>
          </w:p>
          <w:p w:rsidR="003328D1" w:rsidRDefault="003328D1" w:rsidP="004B16DE">
            <w:pPr>
              <w:rPr>
                <w:rFonts w:ascii="Verdana" w:hAnsi="Verdana"/>
              </w:rPr>
            </w:pPr>
          </w:p>
          <w:p w:rsidR="003328D1" w:rsidRDefault="003328D1" w:rsidP="004B16DE">
            <w:pPr>
              <w:rPr>
                <w:rFonts w:ascii="Verdana" w:hAnsi="Verdana"/>
              </w:rPr>
            </w:pP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2972" w:type="dxa"/>
            <w:shd w:val="clear" w:color="auto" w:fill="BFBFBF" w:themeFill="background1" w:themeFillShade="BF"/>
          </w:tcPr>
          <w:p w:rsidR="0092081C" w:rsidRDefault="0092081C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BFBFBF" w:themeFill="background1" w:themeFillShade="BF"/>
          </w:tcPr>
          <w:p w:rsidR="0092081C" w:rsidRDefault="0092081C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Equilibrium price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Excess demand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Excess supply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8F0B5E" w:rsidTr="008F0B5E">
        <w:tc>
          <w:tcPr>
            <w:tcW w:w="2972" w:type="dxa"/>
          </w:tcPr>
          <w:p w:rsidR="008F0B5E" w:rsidRDefault="008F0B5E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Total revenue</w:t>
            </w:r>
          </w:p>
          <w:p w:rsidR="008F0B5E" w:rsidRDefault="008F0B5E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8F0B5E" w:rsidRDefault="008F0B5E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3328D1" w:rsidRDefault="003328D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elastic demand</w:t>
            </w:r>
          </w:p>
          <w:p w:rsidR="003328D1" w:rsidRDefault="003328D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3328D1" w:rsidRDefault="003328D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elasticity of demand</w:t>
            </w:r>
          </w:p>
          <w:p w:rsidR="003328D1" w:rsidRDefault="003328D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3328D1" w:rsidRDefault="003328D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inelastic demand</w:t>
            </w:r>
          </w:p>
          <w:p w:rsidR="003328D1" w:rsidRDefault="003328D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2972" w:type="dxa"/>
            <w:shd w:val="clear" w:color="auto" w:fill="BFBFBF" w:themeFill="background1" w:themeFillShade="BF"/>
          </w:tcPr>
          <w:p w:rsidR="0092081C" w:rsidRDefault="0092081C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  <w:shd w:val="clear" w:color="auto" w:fill="BFBFBF" w:themeFill="background1" w:themeFillShade="BF"/>
          </w:tcPr>
          <w:p w:rsidR="0092081C" w:rsidRDefault="0092081C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3328D1" w:rsidRDefault="003328D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Discretionary expenditure</w:t>
            </w:r>
          </w:p>
          <w:p w:rsidR="003328D1" w:rsidRDefault="003328D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3328D1" w:rsidRDefault="003328D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Income elastic demand</w:t>
            </w:r>
          </w:p>
          <w:p w:rsidR="003328D1" w:rsidRDefault="003328D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3328D1" w:rsidRDefault="003328D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 elasticity of demand</w:t>
            </w:r>
          </w:p>
          <w:p w:rsidR="003328D1" w:rsidRDefault="003328D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  <w:tr w:rsidR="003328D1" w:rsidTr="008F0B5E">
        <w:tc>
          <w:tcPr>
            <w:tcW w:w="2972" w:type="dxa"/>
          </w:tcPr>
          <w:p w:rsidR="003328D1" w:rsidRDefault="003328D1" w:rsidP="004B16DE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Income inelastic demand</w:t>
            </w:r>
          </w:p>
          <w:p w:rsidR="003328D1" w:rsidRDefault="003328D1" w:rsidP="004B16DE">
            <w:pPr>
              <w:rPr>
                <w:rFonts w:ascii="Verdana" w:hAnsi="Verdana"/>
              </w:rPr>
            </w:pPr>
          </w:p>
        </w:tc>
        <w:tc>
          <w:tcPr>
            <w:tcW w:w="7676" w:type="dxa"/>
          </w:tcPr>
          <w:p w:rsidR="003328D1" w:rsidRDefault="003328D1" w:rsidP="004B16DE">
            <w:pPr>
              <w:rPr>
                <w:rFonts w:ascii="Verdana" w:hAnsi="Verdana"/>
              </w:rPr>
            </w:pPr>
          </w:p>
        </w:tc>
      </w:tr>
    </w:tbl>
    <w:p w:rsidR="004B16DE" w:rsidRPr="004B16DE" w:rsidRDefault="004B16DE" w:rsidP="004B16DE">
      <w:pPr>
        <w:rPr>
          <w:rFonts w:ascii="Verdana" w:hAnsi="Verdana"/>
        </w:rPr>
      </w:pPr>
    </w:p>
    <w:p w:rsidR="00E3513C" w:rsidRDefault="00E3513C" w:rsidP="00F51410">
      <w:pPr>
        <w:rPr>
          <w:rFonts w:ascii="Verdana" w:hAnsi="Verdana"/>
        </w:rPr>
      </w:pPr>
    </w:p>
    <w:p w:rsidR="00691B3B" w:rsidRDefault="00691B3B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691B3B" w:rsidRPr="0010313A" w:rsidRDefault="0010313A" w:rsidP="0010313A">
      <w:pPr>
        <w:pStyle w:val="ListParagraph"/>
        <w:numPr>
          <w:ilvl w:val="1"/>
          <w:numId w:val="3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 </w:t>
      </w:r>
      <w:r w:rsidRPr="0010313A">
        <w:rPr>
          <w:rFonts w:ascii="Verdana" w:hAnsi="Verdana"/>
          <w:b/>
        </w:rPr>
        <w:t>Marketing mix and strategy</w:t>
      </w:r>
    </w:p>
    <w:p w:rsidR="0010313A" w:rsidRPr="0010313A" w:rsidRDefault="0010313A" w:rsidP="0010313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rPr>
          <w:rFonts w:ascii="Verdana" w:hAnsi="Verdana"/>
          <w:b/>
        </w:rPr>
      </w:pPr>
    </w:p>
    <w:p w:rsidR="0010313A" w:rsidRPr="0010313A" w:rsidRDefault="0010313A" w:rsidP="0010313A">
      <w:pPr>
        <w:pStyle w:val="ListParagraph"/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818"/>
      </w:tblGrid>
      <w:tr w:rsidR="003328D1" w:rsidTr="003328D1">
        <w:tc>
          <w:tcPr>
            <w:tcW w:w="2830" w:type="dxa"/>
            <w:shd w:val="clear" w:color="auto" w:fill="BFBFBF" w:themeFill="background1" w:themeFillShade="BF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818" w:type="dxa"/>
            <w:shd w:val="clear" w:color="auto" w:fill="BFBFBF" w:themeFill="background1" w:themeFillShade="BF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Consumer durables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Design mix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Ergonomics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Ethical sourcing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design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Resource depletion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Waste minimisation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2830" w:type="dxa"/>
            <w:shd w:val="clear" w:color="auto" w:fill="BFBFBF" w:themeFill="background1" w:themeFillShade="BF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BFBFBF" w:themeFill="background1" w:themeFillShade="BF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Above-the-line promotion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Advertising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Below-the-line promotion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Emotional branding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Generic brands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Manufacturer brands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 mix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Merchandising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Own-label brands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Point of sale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Promotion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promotions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Sponsorship</w:t>
            </w: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3328D1" w:rsidTr="003328D1">
        <w:tc>
          <w:tcPr>
            <w:tcW w:w="2830" w:type="dxa"/>
          </w:tcPr>
          <w:p w:rsidR="003328D1" w:rsidRDefault="003328D1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Viral marketing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  <w:p w:rsidR="003328D1" w:rsidRDefault="003328D1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3328D1" w:rsidRDefault="003328D1" w:rsidP="003328D1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2830" w:type="dxa"/>
            <w:shd w:val="clear" w:color="auto" w:fill="BFBFBF" w:themeFill="background1" w:themeFillShade="BF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BFBFBF" w:themeFill="background1" w:themeFillShade="BF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Competitive pricing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Cost plus pricing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Mark-up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Penetration pricing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Predatory/destroyer pricing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life cycle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  <w:p w:rsidR="008D3ADC" w:rsidRDefault="008D3ADC" w:rsidP="003328D1">
            <w:pPr>
              <w:rPr>
                <w:rFonts w:ascii="Verdana" w:hAnsi="Verdana"/>
              </w:rPr>
            </w:pPr>
          </w:p>
          <w:p w:rsidR="008D3ADC" w:rsidRDefault="008D3ADC" w:rsidP="003328D1">
            <w:pPr>
              <w:rPr>
                <w:rFonts w:ascii="Verdana" w:hAnsi="Verdana"/>
              </w:rPr>
            </w:pPr>
          </w:p>
          <w:p w:rsidR="008D3ADC" w:rsidRDefault="008D3ADC" w:rsidP="003328D1">
            <w:pPr>
              <w:rPr>
                <w:rFonts w:ascii="Verdana" w:hAnsi="Verdana"/>
              </w:rPr>
            </w:pPr>
          </w:p>
          <w:p w:rsidR="0092081C" w:rsidRDefault="0092081C" w:rsidP="003328D1">
            <w:pPr>
              <w:rPr>
                <w:rFonts w:ascii="Verdana" w:hAnsi="Verdana"/>
              </w:rPr>
            </w:pPr>
          </w:p>
          <w:p w:rsidR="0092081C" w:rsidRDefault="0092081C" w:rsidP="003328D1">
            <w:pPr>
              <w:rPr>
                <w:rFonts w:ascii="Verdana" w:hAnsi="Verdana"/>
              </w:rPr>
            </w:pP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Psychological pricing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Price skimming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Unit costs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2830" w:type="dxa"/>
            <w:shd w:val="clear" w:color="auto" w:fill="BFBFBF" w:themeFill="background1" w:themeFillShade="BF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BFBFBF" w:themeFill="background1" w:themeFillShade="BF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Agent/broker</w:t>
            </w: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Breaking-bulk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Direct selling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Distribution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Distribution channel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e-commerce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Intermediaries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Retailer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Wholesaler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2830" w:type="dxa"/>
            <w:shd w:val="clear" w:color="auto" w:fill="BFBFBF" w:themeFill="background1" w:themeFillShade="BF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  <w:shd w:val="clear" w:color="auto" w:fill="BFBFBF" w:themeFill="background1" w:themeFillShade="BF"/>
          </w:tcPr>
          <w:p w:rsidR="0092081C" w:rsidRDefault="0092081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Boston matrix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  <w:p w:rsidR="008D3ADC" w:rsidRDefault="008D3ADC" w:rsidP="003328D1">
            <w:pPr>
              <w:rPr>
                <w:rFonts w:ascii="Verdana" w:hAnsi="Verdana"/>
              </w:rPr>
            </w:pPr>
          </w:p>
          <w:p w:rsidR="008D3ADC" w:rsidRDefault="008D3ADC" w:rsidP="003328D1">
            <w:pPr>
              <w:rPr>
                <w:rFonts w:ascii="Verdana" w:hAnsi="Verdana"/>
              </w:rPr>
            </w:pPr>
          </w:p>
          <w:p w:rsidR="0092081C" w:rsidRDefault="0092081C" w:rsidP="003328D1">
            <w:pPr>
              <w:rPr>
                <w:rFonts w:ascii="Verdana" w:hAnsi="Verdana"/>
              </w:rPr>
            </w:pPr>
          </w:p>
          <w:p w:rsidR="0092081C" w:rsidRDefault="0092081C" w:rsidP="003328D1">
            <w:pPr>
              <w:rPr>
                <w:rFonts w:ascii="Verdana" w:hAnsi="Verdana"/>
              </w:rPr>
            </w:pPr>
          </w:p>
          <w:p w:rsidR="0092081C" w:rsidRDefault="0092081C" w:rsidP="003328D1">
            <w:pPr>
              <w:rPr>
                <w:rFonts w:ascii="Verdana" w:hAnsi="Verdana"/>
              </w:rPr>
            </w:pPr>
          </w:p>
          <w:p w:rsidR="008D3ADC" w:rsidRDefault="008D3ADC" w:rsidP="003328D1">
            <w:pPr>
              <w:rPr>
                <w:rFonts w:ascii="Verdana" w:hAnsi="Verdana"/>
              </w:rPr>
            </w:pPr>
          </w:p>
          <w:p w:rsidR="008D3ADC" w:rsidRDefault="008D3ADC" w:rsidP="003328D1">
            <w:pPr>
              <w:rPr>
                <w:rFonts w:ascii="Verdana" w:hAnsi="Verdana"/>
              </w:rPr>
            </w:pP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Extension strategies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Marketing strategy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lines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  <w:tr w:rsidR="008D3ADC" w:rsidTr="003328D1">
        <w:tc>
          <w:tcPr>
            <w:tcW w:w="2830" w:type="dxa"/>
          </w:tcPr>
          <w:p w:rsidR="008D3ADC" w:rsidRDefault="008D3ADC" w:rsidP="003328D1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Product portfolio</w:t>
            </w:r>
          </w:p>
          <w:p w:rsidR="008D3ADC" w:rsidRDefault="008D3ADC" w:rsidP="003328D1">
            <w:pPr>
              <w:rPr>
                <w:rFonts w:ascii="Verdana" w:hAnsi="Verdana"/>
              </w:rPr>
            </w:pPr>
          </w:p>
        </w:tc>
        <w:tc>
          <w:tcPr>
            <w:tcW w:w="7818" w:type="dxa"/>
          </w:tcPr>
          <w:p w:rsidR="008D3ADC" w:rsidRDefault="008D3ADC" w:rsidP="003328D1">
            <w:pPr>
              <w:rPr>
                <w:rFonts w:ascii="Verdana" w:hAnsi="Verdana"/>
              </w:rPr>
            </w:pPr>
          </w:p>
        </w:tc>
      </w:tr>
    </w:tbl>
    <w:p w:rsidR="00DE3053" w:rsidRPr="003328D1" w:rsidRDefault="00DE3053" w:rsidP="003328D1">
      <w:pPr>
        <w:rPr>
          <w:rFonts w:ascii="Verdana" w:hAnsi="Verdana"/>
        </w:rPr>
      </w:pPr>
      <w:r w:rsidRPr="003328D1">
        <w:rPr>
          <w:rFonts w:ascii="Verdana" w:hAnsi="Verdana"/>
        </w:rPr>
        <w:br w:type="page"/>
      </w:r>
    </w:p>
    <w:p w:rsidR="004B6F2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1.4 Managing people</w:t>
      </w:r>
    </w:p>
    <w:p w:rsidR="004B6F23" w:rsidRPr="00F51410" w:rsidRDefault="004B6F23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8D3ADC" w:rsidRDefault="008D3ADC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7251"/>
      </w:tblGrid>
      <w:tr w:rsidR="008D3ADC" w:rsidTr="008D3ADC">
        <w:tc>
          <w:tcPr>
            <w:tcW w:w="3397" w:type="dxa"/>
            <w:shd w:val="clear" w:color="auto" w:fill="BFBFBF" w:themeFill="background1" w:themeFillShade="BF"/>
          </w:tcPr>
          <w:p w:rsidR="008D3ADC" w:rsidRDefault="008D3A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terms</w:t>
            </w:r>
          </w:p>
        </w:tc>
        <w:tc>
          <w:tcPr>
            <w:tcW w:w="7251" w:type="dxa"/>
            <w:shd w:val="clear" w:color="auto" w:fill="BFBFBF" w:themeFill="background1" w:themeFillShade="BF"/>
          </w:tcPr>
          <w:p w:rsidR="008D3ADC" w:rsidRDefault="008D3ADC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8D3ADC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Collective bargaining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8D3ADC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Flexible workforce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8D3ADC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Home workers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8D3ADC" w:rsidTr="008D3ADC">
        <w:tc>
          <w:tcPr>
            <w:tcW w:w="3397" w:type="dxa"/>
          </w:tcPr>
          <w:p w:rsidR="008D3ADC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Industrial action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8D3ADC" w:rsidRDefault="008D3ADC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Outsourcing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Multi-skilling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 unions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Zero-hours contracts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External recruitment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Induction training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Internal recruitment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description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 specification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Off-the-job training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On-the-job training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Person specification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3397" w:type="dxa"/>
            <w:shd w:val="clear" w:color="auto" w:fill="BFBFBF" w:themeFill="background1" w:themeFillShade="BF"/>
          </w:tcPr>
          <w:p w:rsidR="0092081C" w:rsidRDefault="0092081C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BFBFBF" w:themeFill="background1" w:themeFillShade="BF"/>
          </w:tcPr>
          <w:p w:rsidR="0092081C" w:rsidRDefault="0092081C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Authority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Centralisation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Decentralisation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Delayering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Delegation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Formal organisation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Hierarchy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Organisational chart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Responsibility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Span of control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Subordinates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3397" w:type="dxa"/>
            <w:shd w:val="clear" w:color="auto" w:fill="BFBFBF" w:themeFill="background1" w:themeFillShade="BF"/>
          </w:tcPr>
          <w:p w:rsidR="0092081C" w:rsidRDefault="0092081C">
            <w:pPr>
              <w:rPr>
                <w:rFonts w:ascii="Verdana" w:hAnsi="Verdana"/>
              </w:rPr>
            </w:pPr>
          </w:p>
        </w:tc>
        <w:tc>
          <w:tcPr>
            <w:tcW w:w="7251" w:type="dxa"/>
            <w:shd w:val="clear" w:color="auto" w:fill="BFBFBF" w:themeFill="background1" w:themeFillShade="BF"/>
          </w:tcPr>
          <w:p w:rsidR="0092081C" w:rsidRDefault="0092081C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Bonus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Commission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Consultation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Delegation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Empowerment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Hawthorne effect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Hygiene/maintenance factors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enlargement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enrichment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Job rotation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Maslow’s hierarchy of needs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  <w:p w:rsidR="0004704B" w:rsidRDefault="0004704B">
            <w:pPr>
              <w:rPr>
                <w:rFonts w:ascii="Verdana" w:hAnsi="Verdana"/>
              </w:rPr>
            </w:pPr>
          </w:p>
          <w:p w:rsidR="0004704B" w:rsidRDefault="0004704B">
            <w:pPr>
              <w:rPr>
                <w:rFonts w:ascii="Verdana" w:hAnsi="Verdana"/>
              </w:rPr>
            </w:pPr>
          </w:p>
          <w:p w:rsidR="0004704B" w:rsidRDefault="0004704B">
            <w:pPr>
              <w:rPr>
                <w:rFonts w:ascii="Verdana" w:hAnsi="Verdana"/>
              </w:rPr>
            </w:pP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Motivators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Payment by results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Performance-related pay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Piece rates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Profit sharing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Scientific management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Self-actualisation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Team working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Autocratic leadership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Democratic leadership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Laissez-faire leadership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  <w:p w:rsidR="0004704B" w:rsidRDefault="0004704B">
            <w:pPr>
              <w:rPr>
                <w:rFonts w:ascii="Verdana" w:hAnsi="Verdana"/>
              </w:rPr>
            </w:pPr>
          </w:p>
        </w:tc>
      </w:tr>
      <w:tr w:rsidR="0004704B" w:rsidTr="008D3ADC">
        <w:tc>
          <w:tcPr>
            <w:tcW w:w="3397" w:type="dxa"/>
          </w:tcPr>
          <w:p w:rsidR="0004704B" w:rsidRDefault="0004704B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Paternalistic leadership</w:t>
            </w:r>
          </w:p>
          <w:p w:rsidR="0004704B" w:rsidRDefault="0004704B">
            <w:pPr>
              <w:rPr>
                <w:rFonts w:ascii="Verdana" w:hAnsi="Verdana"/>
              </w:rPr>
            </w:pPr>
          </w:p>
        </w:tc>
        <w:tc>
          <w:tcPr>
            <w:tcW w:w="7251" w:type="dxa"/>
          </w:tcPr>
          <w:p w:rsidR="0004704B" w:rsidRDefault="0004704B">
            <w:pPr>
              <w:rPr>
                <w:rFonts w:ascii="Verdana" w:hAnsi="Verdana"/>
              </w:rPr>
            </w:pPr>
          </w:p>
        </w:tc>
      </w:tr>
    </w:tbl>
    <w:p w:rsidR="008D3ADC" w:rsidRDefault="008D3ADC">
      <w:pPr>
        <w:rPr>
          <w:rFonts w:ascii="Verdana" w:hAnsi="Verdana"/>
        </w:rPr>
      </w:pPr>
    </w:p>
    <w:p w:rsidR="008D3ADC" w:rsidRDefault="008D3ADC">
      <w:pPr>
        <w:rPr>
          <w:rFonts w:ascii="Verdana" w:hAnsi="Verdana"/>
        </w:rPr>
      </w:pPr>
      <w:r>
        <w:rPr>
          <w:rFonts w:ascii="Verdana" w:hAnsi="Verdana"/>
        </w:rPr>
        <w:br w:type="page"/>
      </w:r>
    </w:p>
    <w:p w:rsidR="00DE3053" w:rsidRDefault="00DE3053" w:rsidP="001A04DD">
      <w:pPr>
        <w:rPr>
          <w:rFonts w:ascii="Verdana" w:hAnsi="Verdana"/>
        </w:rPr>
      </w:pPr>
    </w:p>
    <w:p w:rsidR="006A22E5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1.5 Entrepreneurs and leaders</w:t>
      </w:r>
    </w:p>
    <w:p w:rsidR="006A22E5" w:rsidRPr="00F51410" w:rsidRDefault="006A22E5" w:rsidP="00F514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="Verdana" w:hAnsi="Verdana"/>
          <w:b/>
        </w:rPr>
      </w:pPr>
    </w:p>
    <w:p w:rsidR="00DE3053" w:rsidRDefault="00DE3053" w:rsidP="001A04D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7534"/>
      </w:tblGrid>
      <w:tr w:rsidR="0004704B" w:rsidTr="0004704B">
        <w:tc>
          <w:tcPr>
            <w:tcW w:w="3114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Key term</w:t>
            </w:r>
          </w:p>
        </w:tc>
        <w:tc>
          <w:tcPr>
            <w:tcW w:w="7534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Definition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Entrepreneurs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Intrapreneurs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 maximisation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Profit satisficing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Aims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Objectives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Sales maximisation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3114" w:type="dxa"/>
            <w:shd w:val="clear" w:color="auto" w:fill="BFBFBF" w:themeFill="background1" w:themeFillShade="BF"/>
          </w:tcPr>
          <w:p w:rsidR="0092081C" w:rsidRDefault="0092081C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  <w:shd w:val="clear" w:color="auto" w:fill="BFBFBF" w:themeFill="background1" w:themeFillShade="BF"/>
          </w:tcPr>
          <w:p w:rsidR="0092081C" w:rsidRDefault="0092081C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Articles of association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Certificate of incorporation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Co-operative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Deed of Partnership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Franchise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Lifestyle business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Limited company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Limited liability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Limited partnership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Memorandum of Association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Mutual organisation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Online business</w:t>
            </w:r>
          </w:p>
          <w:p w:rsidR="0092081C" w:rsidRDefault="0092081C" w:rsidP="001A04DD">
            <w:pPr>
              <w:rPr>
                <w:rFonts w:ascii="Verdana" w:hAnsi="Verdana"/>
              </w:rPr>
            </w:pPr>
            <w:bookmarkStart w:id="0" w:name="_GoBack"/>
            <w:bookmarkEnd w:id="0"/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Partnership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lastRenderedPageBreak/>
              <w:t>Primary sector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Secondary sector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Sleeping partner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Social enterprise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Sole trader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Tertiary sector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Unlimited liability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Private equity company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Public limited company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(Plc)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Stock market</w:t>
            </w:r>
          </w:p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04704B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Stock market flotation/initial public offering (IPO)</w:t>
            </w: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  <w:shd w:val="clear" w:color="auto" w:fill="BFBFBF" w:themeFill="background1" w:themeFillShade="BF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04704B" w:rsidTr="0004704B">
        <w:tc>
          <w:tcPr>
            <w:tcW w:w="3114" w:type="dxa"/>
          </w:tcPr>
          <w:p w:rsidR="0004704B" w:rsidRDefault="0092081C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Choices</w:t>
            </w:r>
          </w:p>
          <w:p w:rsidR="0092081C" w:rsidRDefault="0092081C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04704B" w:rsidRDefault="0004704B" w:rsidP="001A04DD">
            <w:pPr>
              <w:rPr>
                <w:rFonts w:ascii="Verdana" w:hAnsi="Verdana"/>
              </w:rPr>
            </w:pPr>
          </w:p>
        </w:tc>
      </w:tr>
      <w:tr w:rsidR="0092081C" w:rsidTr="0004704B">
        <w:tc>
          <w:tcPr>
            <w:tcW w:w="3114" w:type="dxa"/>
          </w:tcPr>
          <w:p w:rsidR="0092081C" w:rsidRDefault="0092081C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Opportunity cost</w:t>
            </w:r>
          </w:p>
          <w:p w:rsidR="0092081C" w:rsidRDefault="0092081C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92081C" w:rsidRDefault="0092081C" w:rsidP="001A04DD">
            <w:pPr>
              <w:rPr>
                <w:rFonts w:ascii="Verdana" w:hAnsi="Verdana"/>
              </w:rPr>
            </w:pPr>
          </w:p>
        </w:tc>
      </w:tr>
      <w:tr w:rsidR="0092081C" w:rsidTr="0004704B">
        <w:tc>
          <w:tcPr>
            <w:tcW w:w="3114" w:type="dxa"/>
          </w:tcPr>
          <w:p w:rsidR="0092081C" w:rsidRDefault="0092081C" w:rsidP="001A04DD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Trade-offs</w:t>
            </w:r>
          </w:p>
          <w:p w:rsidR="0092081C" w:rsidRDefault="0092081C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</w:tcPr>
          <w:p w:rsidR="0092081C" w:rsidRDefault="0092081C" w:rsidP="001A04DD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3114" w:type="dxa"/>
            <w:shd w:val="clear" w:color="auto" w:fill="FFFFFF" w:themeFill="background1"/>
          </w:tcPr>
          <w:p w:rsidR="0092081C" w:rsidRDefault="0092081C" w:rsidP="001A04DD">
            <w:pPr>
              <w:rPr>
                <w:rFonts w:ascii="Verdana" w:hAnsi="Verdana"/>
              </w:rPr>
            </w:pPr>
          </w:p>
          <w:p w:rsidR="0092081C" w:rsidRDefault="0092081C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  <w:shd w:val="clear" w:color="auto" w:fill="FFFFFF" w:themeFill="background1"/>
          </w:tcPr>
          <w:p w:rsidR="0092081C" w:rsidRDefault="0092081C" w:rsidP="001A04DD">
            <w:pPr>
              <w:rPr>
                <w:rFonts w:ascii="Verdana" w:hAnsi="Verdana"/>
              </w:rPr>
            </w:pPr>
          </w:p>
        </w:tc>
      </w:tr>
      <w:tr w:rsidR="0092081C" w:rsidTr="0092081C">
        <w:tc>
          <w:tcPr>
            <w:tcW w:w="3114" w:type="dxa"/>
            <w:shd w:val="clear" w:color="auto" w:fill="FFFFFF" w:themeFill="background1"/>
          </w:tcPr>
          <w:p w:rsidR="0092081C" w:rsidRDefault="0092081C" w:rsidP="001A04DD">
            <w:pPr>
              <w:rPr>
                <w:rFonts w:ascii="Verdana" w:hAnsi="Verdana"/>
              </w:rPr>
            </w:pPr>
          </w:p>
          <w:p w:rsidR="0092081C" w:rsidRDefault="0092081C" w:rsidP="001A04DD">
            <w:pPr>
              <w:rPr>
                <w:rFonts w:ascii="Verdana" w:hAnsi="Verdana"/>
              </w:rPr>
            </w:pPr>
          </w:p>
        </w:tc>
        <w:tc>
          <w:tcPr>
            <w:tcW w:w="7534" w:type="dxa"/>
            <w:shd w:val="clear" w:color="auto" w:fill="FFFFFF" w:themeFill="background1"/>
          </w:tcPr>
          <w:p w:rsidR="0092081C" w:rsidRDefault="0092081C" w:rsidP="001A04DD">
            <w:pPr>
              <w:rPr>
                <w:rFonts w:ascii="Verdana" w:hAnsi="Verdana"/>
              </w:rPr>
            </w:pPr>
          </w:p>
        </w:tc>
      </w:tr>
    </w:tbl>
    <w:p w:rsidR="006A22E5" w:rsidRDefault="006A22E5" w:rsidP="001A04DD">
      <w:pPr>
        <w:rPr>
          <w:rFonts w:ascii="Verdana" w:hAnsi="Verdana"/>
        </w:rPr>
      </w:pPr>
    </w:p>
    <w:sectPr w:rsidR="006A22E5" w:rsidSect="00A66CBE">
      <w:footerReference w:type="default" r:id="rId7"/>
      <w:pgSz w:w="11906" w:h="16838"/>
      <w:pgMar w:top="737" w:right="624" w:bottom="79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04B" w:rsidRDefault="0004704B" w:rsidP="00A66CBE">
      <w:r>
        <w:separator/>
      </w:r>
    </w:p>
  </w:endnote>
  <w:endnote w:type="continuationSeparator" w:id="0">
    <w:p w:rsidR="0004704B" w:rsidRDefault="0004704B" w:rsidP="00A66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47489035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04704B" w:rsidRDefault="0004704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2081C" w:rsidRPr="0092081C">
          <w:rPr>
            <w:b/>
            <w:bCs/>
            <w:noProof/>
          </w:rPr>
          <w:t>12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:rsidR="0004704B" w:rsidRDefault="000470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04B" w:rsidRDefault="0004704B" w:rsidP="00A66CBE">
      <w:r>
        <w:separator/>
      </w:r>
    </w:p>
  </w:footnote>
  <w:footnote w:type="continuationSeparator" w:id="0">
    <w:p w:rsidR="0004704B" w:rsidRDefault="0004704B" w:rsidP="00A66C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57437"/>
    <w:multiLevelType w:val="hybridMultilevel"/>
    <w:tmpl w:val="6238810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5BA66CD"/>
    <w:multiLevelType w:val="hybridMultilevel"/>
    <w:tmpl w:val="4CC8F4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81F40"/>
    <w:multiLevelType w:val="multilevel"/>
    <w:tmpl w:val="289AF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CC22B0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4" w15:restartNumberingAfterBreak="0">
    <w:nsid w:val="09011731"/>
    <w:multiLevelType w:val="hybridMultilevel"/>
    <w:tmpl w:val="C3F07BCC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E14D23"/>
    <w:multiLevelType w:val="hybridMultilevel"/>
    <w:tmpl w:val="0B449A68"/>
    <w:lvl w:ilvl="0" w:tplc="9D9E66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3B1735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7" w15:restartNumberingAfterBreak="0">
    <w:nsid w:val="166146F8"/>
    <w:multiLevelType w:val="hybridMultilevel"/>
    <w:tmpl w:val="F910834C"/>
    <w:lvl w:ilvl="0" w:tplc="5E147A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A96B4D"/>
    <w:multiLevelType w:val="hybridMultilevel"/>
    <w:tmpl w:val="6DCEDD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E13CB3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2F7072F"/>
    <w:multiLevelType w:val="hybridMultilevel"/>
    <w:tmpl w:val="8BDCF486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660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2C4A5FE2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9D4DDB"/>
    <w:multiLevelType w:val="hybridMultilevel"/>
    <w:tmpl w:val="346699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5A0929"/>
    <w:multiLevelType w:val="multilevel"/>
    <w:tmpl w:val="858818AA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15" w15:restartNumberingAfterBreak="0">
    <w:nsid w:val="39BF11D6"/>
    <w:multiLevelType w:val="multilevel"/>
    <w:tmpl w:val="C85AA730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16" w15:restartNumberingAfterBreak="0">
    <w:nsid w:val="3DEC4029"/>
    <w:multiLevelType w:val="hybridMultilevel"/>
    <w:tmpl w:val="640CB7E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B84EB2"/>
    <w:multiLevelType w:val="multilevel"/>
    <w:tmpl w:val="F620AF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3F961EA4"/>
    <w:multiLevelType w:val="hybridMultilevel"/>
    <w:tmpl w:val="88189E28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953DCB"/>
    <w:multiLevelType w:val="hybridMultilevel"/>
    <w:tmpl w:val="C4849892"/>
    <w:lvl w:ilvl="0" w:tplc="E03E68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B55679"/>
    <w:multiLevelType w:val="hybridMultilevel"/>
    <w:tmpl w:val="6F00EE02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67637A"/>
    <w:multiLevelType w:val="hybridMultilevel"/>
    <w:tmpl w:val="03449C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3225A3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59F600E6"/>
    <w:multiLevelType w:val="multilevel"/>
    <w:tmpl w:val="53E604A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4" w15:restartNumberingAfterBreak="0">
    <w:nsid w:val="5CB31739"/>
    <w:multiLevelType w:val="hybridMultilevel"/>
    <w:tmpl w:val="8A9639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82636"/>
    <w:multiLevelType w:val="multilevel"/>
    <w:tmpl w:val="1E94556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26" w15:restartNumberingAfterBreak="0">
    <w:nsid w:val="63881A16"/>
    <w:multiLevelType w:val="hybridMultilevel"/>
    <w:tmpl w:val="51F0E452"/>
    <w:lvl w:ilvl="0" w:tplc="194032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40C5DEA"/>
    <w:multiLevelType w:val="hybridMultilevel"/>
    <w:tmpl w:val="B85C2206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374B8A"/>
    <w:multiLevelType w:val="hybridMultilevel"/>
    <w:tmpl w:val="601EC01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CBD6E06"/>
    <w:multiLevelType w:val="hybridMultilevel"/>
    <w:tmpl w:val="A3E4E5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E5F3B"/>
    <w:multiLevelType w:val="hybridMultilevel"/>
    <w:tmpl w:val="386E2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D96A08"/>
    <w:multiLevelType w:val="multilevel"/>
    <w:tmpl w:val="2ED0621E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2880"/>
      </w:pPr>
      <w:rPr>
        <w:rFonts w:hint="default"/>
      </w:rPr>
    </w:lvl>
  </w:abstractNum>
  <w:abstractNum w:abstractNumId="32" w15:restartNumberingAfterBreak="0">
    <w:nsid w:val="79156F40"/>
    <w:multiLevelType w:val="hybridMultilevel"/>
    <w:tmpl w:val="852209EA"/>
    <w:lvl w:ilvl="0" w:tplc="11BEE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4675B0"/>
    <w:multiLevelType w:val="hybridMultilevel"/>
    <w:tmpl w:val="6024C0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005FBA"/>
    <w:multiLevelType w:val="hybridMultilevel"/>
    <w:tmpl w:val="361AE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412004"/>
    <w:multiLevelType w:val="multilevel"/>
    <w:tmpl w:val="CD1C39C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num w:numId="1">
    <w:abstractNumId w:val="11"/>
  </w:num>
  <w:num w:numId="2">
    <w:abstractNumId w:val="30"/>
  </w:num>
  <w:num w:numId="3">
    <w:abstractNumId w:val="9"/>
  </w:num>
  <w:num w:numId="4">
    <w:abstractNumId w:val="17"/>
  </w:num>
  <w:num w:numId="5">
    <w:abstractNumId w:val="2"/>
  </w:num>
  <w:num w:numId="6">
    <w:abstractNumId w:val="15"/>
  </w:num>
  <w:num w:numId="7">
    <w:abstractNumId w:val="35"/>
  </w:num>
  <w:num w:numId="8">
    <w:abstractNumId w:val="6"/>
  </w:num>
  <w:num w:numId="9">
    <w:abstractNumId w:val="3"/>
  </w:num>
  <w:num w:numId="10">
    <w:abstractNumId w:val="0"/>
  </w:num>
  <w:num w:numId="11">
    <w:abstractNumId w:val="1"/>
  </w:num>
  <w:num w:numId="12">
    <w:abstractNumId w:val="21"/>
  </w:num>
  <w:num w:numId="13">
    <w:abstractNumId w:val="28"/>
  </w:num>
  <w:num w:numId="14">
    <w:abstractNumId w:val="5"/>
  </w:num>
  <w:num w:numId="15">
    <w:abstractNumId w:val="18"/>
  </w:num>
  <w:num w:numId="16">
    <w:abstractNumId w:val="4"/>
  </w:num>
  <w:num w:numId="17">
    <w:abstractNumId w:val="32"/>
  </w:num>
  <w:num w:numId="18">
    <w:abstractNumId w:val="27"/>
  </w:num>
  <w:num w:numId="19">
    <w:abstractNumId w:val="20"/>
  </w:num>
  <w:num w:numId="20">
    <w:abstractNumId w:val="16"/>
  </w:num>
  <w:num w:numId="21">
    <w:abstractNumId w:val="26"/>
  </w:num>
  <w:num w:numId="22">
    <w:abstractNumId w:val="10"/>
  </w:num>
  <w:num w:numId="23">
    <w:abstractNumId w:val="13"/>
  </w:num>
  <w:num w:numId="24">
    <w:abstractNumId w:val="8"/>
  </w:num>
  <w:num w:numId="25">
    <w:abstractNumId w:val="14"/>
  </w:num>
  <w:num w:numId="26">
    <w:abstractNumId w:val="22"/>
  </w:num>
  <w:num w:numId="27">
    <w:abstractNumId w:val="34"/>
  </w:num>
  <w:num w:numId="28">
    <w:abstractNumId w:val="23"/>
  </w:num>
  <w:num w:numId="29">
    <w:abstractNumId w:val="31"/>
  </w:num>
  <w:num w:numId="30">
    <w:abstractNumId w:val="19"/>
  </w:num>
  <w:num w:numId="31">
    <w:abstractNumId w:val="25"/>
  </w:num>
  <w:num w:numId="32">
    <w:abstractNumId w:val="7"/>
  </w:num>
  <w:num w:numId="33">
    <w:abstractNumId w:val="24"/>
  </w:num>
  <w:num w:numId="34">
    <w:abstractNumId w:val="33"/>
  </w:num>
  <w:num w:numId="35">
    <w:abstractNumId w:val="12"/>
  </w:num>
  <w:num w:numId="3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56"/>
    <w:rsid w:val="00003E28"/>
    <w:rsid w:val="00026DDC"/>
    <w:rsid w:val="000305F0"/>
    <w:rsid w:val="00036877"/>
    <w:rsid w:val="0004704B"/>
    <w:rsid w:val="000777FF"/>
    <w:rsid w:val="0010313A"/>
    <w:rsid w:val="001A04DD"/>
    <w:rsid w:val="001B0741"/>
    <w:rsid w:val="001C3ABE"/>
    <w:rsid w:val="001C43C7"/>
    <w:rsid w:val="002463FE"/>
    <w:rsid w:val="002D3C6D"/>
    <w:rsid w:val="003328D1"/>
    <w:rsid w:val="003D5841"/>
    <w:rsid w:val="0040494F"/>
    <w:rsid w:val="004A2E83"/>
    <w:rsid w:val="004A2E90"/>
    <w:rsid w:val="004A7F6F"/>
    <w:rsid w:val="004B16DE"/>
    <w:rsid w:val="004B6F23"/>
    <w:rsid w:val="00531835"/>
    <w:rsid w:val="005A4C93"/>
    <w:rsid w:val="005C5F49"/>
    <w:rsid w:val="0065732D"/>
    <w:rsid w:val="006736E7"/>
    <w:rsid w:val="00691B3B"/>
    <w:rsid w:val="006A22E5"/>
    <w:rsid w:val="006C4F33"/>
    <w:rsid w:val="006D3856"/>
    <w:rsid w:val="006F4CCC"/>
    <w:rsid w:val="00700489"/>
    <w:rsid w:val="00700F28"/>
    <w:rsid w:val="00725374"/>
    <w:rsid w:val="00744DDA"/>
    <w:rsid w:val="007D0941"/>
    <w:rsid w:val="007F2C78"/>
    <w:rsid w:val="008047CB"/>
    <w:rsid w:val="00853C63"/>
    <w:rsid w:val="008729A3"/>
    <w:rsid w:val="008B2437"/>
    <w:rsid w:val="008B6930"/>
    <w:rsid w:val="008D1764"/>
    <w:rsid w:val="008D3ADC"/>
    <w:rsid w:val="008F0B5E"/>
    <w:rsid w:val="0092081C"/>
    <w:rsid w:val="009435FB"/>
    <w:rsid w:val="00945A56"/>
    <w:rsid w:val="009625D6"/>
    <w:rsid w:val="00966132"/>
    <w:rsid w:val="009A7775"/>
    <w:rsid w:val="00A22377"/>
    <w:rsid w:val="00A66CBE"/>
    <w:rsid w:val="00AA78A1"/>
    <w:rsid w:val="00B22523"/>
    <w:rsid w:val="00B401CF"/>
    <w:rsid w:val="00B418A3"/>
    <w:rsid w:val="00B86FA7"/>
    <w:rsid w:val="00BA1C83"/>
    <w:rsid w:val="00C13E00"/>
    <w:rsid w:val="00C7041A"/>
    <w:rsid w:val="00CA38E6"/>
    <w:rsid w:val="00D11440"/>
    <w:rsid w:val="00D86633"/>
    <w:rsid w:val="00D901C4"/>
    <w:rsid w:val="00DA77E1"/>
    <w:rsid w:val="00DC61C4"/>
    <w:rsid w:val="00DD5B28"/>
    <w:rsid w:val="00DE0960"/>
    <w:rsid w:val="00DE3053"/>
    <w:rsid w:val="00E3513C"/>
    <w:rsid w:val="00E44B1B"/>
    <w:rsid w:val="00E52EE1"/>
    <w:rsid w:val="00E55C4B"/>
    <w:rsid w:val="00F276F5"/>
    <w:rsid w:val="00F37231"/>
    <w:rsid w:val="00F51410"/>
    <w:rsid w:val="00F6443B"/>
    <w:rsid w:val="00FC36F6"/>
    <w:rsid w:val="00FC7606"/>
    <w:rsid w:val="00FD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CFA7C50"/>
  <w15:chartTrackingRefBased/>
  <w15:docId w15:val="{24FA9419-4AE5-4298-A159-B6674295E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5A56"/>
    <w:pPr>
      <w:ind w:left="720"/>
      <w:contextualSpacing/>
    </w:pPr>
  </w:style>
  <w:style w:type="paragraph" w:styleId="Header">
    <w:name w:val="header"/>
    <w:basedOn w:val="Normal"/>
    <w:link w:val="HeaderChar"/>
    <w:rsid w:val="00A66CB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66CBE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rsid w:val="00A66CB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6CBE"/>
    <w:rPr>
      <w:sz w:val="24"/>
      <w:szCs w:val="24"/>
      <w:lang w:eastAsia="ja-JP"/>
    </w:rPr>
  </w:style>
  <w:style w:type="table" w:styleId="TableGrid">
    <w:name w:val="Table Grid"/>
    <w:basedOn w:val="TableNormal"/>
    <w:rsid w:val="00DE30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FB39D238</Template>
  <TotalTime>37</TotalTime>
  <Pages>12</Pages>
  <Words>660</Words>
  <Characters>3765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Budmouth College</Company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CALDWELL Annabelle</dc:creator>
  <cp:keywords/>
  <dc:description/>
  <cp:lastModifiedBy>CALDWELL Annabelle</cp:lastModifiedBy>
  <cp:revision>4</cp:revision>
  <dcterms:created xsi:type="dcterms:W3CDTF">2019-07-12T13:01:00Z</dcterms:created>
  <dcterms:modified xsi:type="dcterms:W3CDTF">2019-07-12T13:38:00Z</dcterms:modified>
</cp:coreProperties>
</file>