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BF" w:rsidRPr="00A64C9C" w:rsidRDefault="00D52BBF">
      <w:pPr>
        <w:rPr>
          <w:rFonts w:ascii="Verdana" w:hAnsi="Verdana"/>
          <w:b/>
          <w:sz w:val="28"/>
          <w:szCs w:val="28"/>
        </w:rPr>
      </w:pPr>
      <w:r w:rsidRPr="00A64C9C">
        <w:rPr>
          <w:rFonts w:ascii="Verdana" w:hAnsi="Verdana"/>
          <w:b/>
          <w:sz w:val="28"/>
          <w:szCs w:val="28"/>
        </w:rPr>
        <w:t xml:space="preserve">Theme </w:t>
      </w:r>
      <w:r w:rsidR="008B04AC">
        <w:rPr>
          <w:rFonts w:ascii="Verdana" w:hAnsi="Verdana"/>
          <w:b/>
          <w:sz w:val="28"/>
          <w:szCs w:val="28"/>
        </w:rPr>
        <w:t>2 – The Wider Economic Environment</w:t>
      </w:r>
    </w:p>
    <w:p w:rsidR="00853C63" w:rsidRPr="00A64C9C" w:rsidRDefault="00D52BBF">
      <w:pPr>
        <w:rPr>
          <w:rFonts w:ascii="Verdana" w:hAnsi="Verdana"/>
          <w:b/>
          <w:sz w:val="28"/>
          <w:szCs w:val="28"/>
        </w:rPr>
      </w:pPr>
      <w:r w:rsidRPr="00A64C9C">
        <w:rPr>
          <w:rFonts w:ascii="Verdana" w:hAnsi="Verdana"/>
          <w:b/>
          <w:sz w:val="28"/>
          <w:szCs w:val="28"/>
        </w:rPr>
        <w:t>Key Terms List</w:t>
      </w:r>
    </w:p>
    <w:p w:rsidR="00D52BBF" w:rsidRPr="00D52BBF" w:rsidRDefault="00D52BBF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705"/>
      </w:tblGrid>
      <w:tr w:rsidR="00322E57" w:rsidTr="00322E57">
        <w:tc>
          <w:tcPr>
            <w:tcW w:w="10081" w:type="dxa"/>
            <w:gridSpan w:val="2"/>
            <w:shd w:val="clear" w:color="auto" w:fill="A6A6A6" w:themeFill="background1" w:themeFillShade="A6"/>
          </w:tcPr>
          <w:p w:rsidR="00322E57" w:rsidRDefault="008B04AC" w:rsidP="008B04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 Business growth and competitive advantage</w:t>
            </w:r>
          </w:p>
          <w:p w:rsidR="00307CBD" w:rsidRPr="008B04AC" w:rsidRDefault="00307CBD" w:rsidP="008B04AC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8B04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Economies of scale</w:t>
            </w:r>
          </w:p>
          <w:p w:rsidR="008B04AC" w:rsidRDefault="008B04AC">
            <w:pPr>
              <w:rPr>
                <w:rFonts w:ascii="Verdana" w:hAnsi="Verdana"/>
              </w:rPr>
            </w:pPr>
          </w:p>
          <w:p w:rsidR="008B04AC" w:rsidRDefault="008B04AC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8B04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Internal economies of scale</w:t>
            </w:r>
          </w:p>
          <w:p w:rsidR="008B04AC" w:rsidRDefault="008B04AC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8B04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External economies of scale</w:t>
            </w:r>
          </w:p>
          <w:p w:rsidR="008B04AC" w:rsidRDefault="008B04AC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8B04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 power</w:t>
            </w:r>
          </w:p>
          <w:p w:rsidR="008B04AC" w:rsidRDefault="008B04AC">
            <w:pPr>
              <w:rPr>
                <w:rFonts w:ascii="Verdana" w:hAnsi="Verdana"/>
              </w:rPr>
            </w:pPr>
          </w:p>
          <w:p w:rsidR="008B04AC" w:rsidRDefault="008B04AC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8B04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 share</w:t>
            </w:r>
          </w:p>
          <w:p w:rsidR="008B04AC" w:rsidRDefault="008B04AC">
            <w:pPr>
              <w:rPr>
                <w:rFonts w:ascii="Verdana" w:hAnsi="Verdana"/>
              </w:rPr>
            </w:pPr>
          </w:p>
          <w:p w:rsidR="008B04AC" w:rsidRDefault="008B04AC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8B04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Diseconomies of scale</w:t>
            </w:r>
          </w:p>
          <w:p w:rsidR="008B04AC" w:rsidRDefault="008B04AC">
            <w:pPr>
              <w:rPr>
                <w:rFonts w:ascii="Verdana" w:hAnsi="Verdana"/>
              </w:rPr>
            </w:pPr>
          </w:p>
          <w:p w:rsidR="008B04AC" w:rsidRDefault="008B04AC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8B04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Corporate culture</w:t>
            </w:r>
          </w:p>
          <w:p w:rsidR="008B04AC" w:rsidRDefault="008B04AC">
            <w:pPr>
              <w:rPr>
                <w:rFonts w:ascii="Verdana" w:hAnsi="Verdana"/>
              </w:rPr>
            </w:pPr>
          </w:p>
          <w:p w:rsidR="008B04AC" w:rsidRDefault="008B04AC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8B04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Organic growth</w:t>
            </w:r>
          </w:p>
          <w:p w:rsidR="008B04AC" w:rsidRDefault="008B04AC">
            <w:pPr>
              <w:rPr>
                <w:rFonts w:ascii="Verdana" w:hAnsi="Verdana"/>
              </w:rPr>
            </w:pPr>
          </w:p>
          <w:p w:rsidR="008B04AC" w:rsidRDefault="008B04AC">
            <w:pPr>
              <w:rPr>
                <w:rFonts w:ascii="Verdana" w:hAnsi="Verdana"/>
              </w:rPr>
            </w:pPr>
          </w:p>
          <w:p w:rsidR="008B04AC" w:rsidRDefault="008B04AC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8B04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Inorganic growth</w:t>
            </w:r>
          </w:p>
          <w:p w:rsidR="008B04AC" w:rsidRDefault="008B04AC">
            <w:pPr>
              <w:rPr>
                <w:rFonts w:ascii="Verdana" w:hAnsi="Verdana"/>
              </w:rPr>
            </w:pPr>
          </w:p>
          <w:p w:rsidR="008B04AC" w:rsidRDefault="008B04AC">
            <w:pPr>
              <w:rPr>
                <w:rFonts w:ascii="Verdana" w:hAnsi="Verdana"/>
              </w:rPr>
            </w:pPr>
          </w:p>
          <w:p w:rsidR="008B04AC" w:rsidRDefault="008B04AC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8B04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Horizontal integration</w:t>
            </w:r>
          </w:p>
          <w:p w:rsidR="008B04AC" w:rsidRDefault="008B04AC">
            <w:pPr>
              <w:rPr>
                <w:rFonts w:ascii="Verdana" w:hAnsi="Verdana"/>
              </w:rPr>
            </w:pPr>
          </w:p>
          <w:p w:rsidR="00307CBD" w:rsidRDefault="00307CBD">
            <w:pPr>
              <w:rPr>
                <w:rFonts w:ascii="Verdana" w:hAnsi="Verdana"/>
              </w:rPr>
            </w:pPr>
          </w:p>
          <w:p w:rsidR="008B04AC" w:rsidRDefault="008B04AC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8B04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Vertical integration</w:t>
            </w:r>
          </w:p>
          <w:p w:rsidR="008B04AC" w:rsidRDefault="008B04AC">
            <w:pPr>
              <w:rPr>
                <w:rFonts w:ascii="Verdana" w:hAnsi="Verdana"/>
              </w:rPr>
            </w:pPr>
          </w:p>
          <w:p w:rsidR="008B04AC" w:rsidRDefault="008B04AC">
            <w:pPr>
              <w:rPr>
                <w:rFonts w:ascii="Verdana" w:hAnsi="Verdana"/>
              </w:rPr>
            </w:pPr>
          </w:p>
          <w:p w:rsidR="00307CBD" w:rsidRDefault="00307CBD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8B04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Conglomerate integration</w:t>
            </w:r>
          </w:p>
          <w:p w:rsidR="008B04AC" w:rsidRDefault="008B04AC">
            <w:pPr>
              <w:rPr>
                <w:rFonts w:ascii="Verdana" w:hAnsi="Verdana"/>
              </w:rPr>
            </w:pPr>
          </w:p>
          <w:p w:rsidR="008B04AC" w:rsidRDefault="008B04AC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8B04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Competitive advantage</w:t>
            </w:r>
          </w:p>
          <w:p w:rsidR="008B04AC" w:rsidRDefault="008B04AC">
            <w:pPr>
              <w:rPr>
                <w:rFonts w:ascii="Verdana" w:hAnsi="Verdana"/>
              </w:rPr>
            </w:pPr>
          </w:p>
          <w:p w:rsidR="008B04AC" w:rsidRDefault="008B04AC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8B04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Product innovation</w:t>
            </w:r>
          </w:p>
          <w:p w:rsidR="008B04AC" w:rsidRDefault="008B04AC">
            <w:pPr>
              <w:rPr>
                <w:rFonts w:ascii="Verdana" w:hAnsi="Verdana"/>
              </w:rPr>
            </w:pPr>
          </w:p>
          <w:p w:rsidR="008B04AC" w:rsidRDefault="008B04AC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8B04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Process innovation</w:t>
            </w:r>
          </w:p>
          <w:p w:rsidR="008B04AC" w:rsidRDefault="008B04AC">
            <w:pPr>
              <w:rPr>
                <w:rFonts w:ascii="Verdana" w:hAnsi="Verdana"/>
              </w:rPr>
            </w:pPr>
          </w:p>
          <w:p w:rsidR="008B04AC" w:rsidRDefault="008B04AC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8B04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State funding</w:t>
            </w:r>
          </w:p>
          <w:p w:rsidR="008B04AC" w:rsidRDefault="008B04AC">
            <w:pPr>
              <w:rPr>
                <w:rFonts w:ascii="Verdana" w:hAnsi="Verdana"/>
              </w:rPr>
            </w:pPr>
          </w:p>
          <w:p w:rsidR="008B04AC" w:rsidRDefault="008B04AC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8B04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Product lifecycle</w:t>
            </w:r>
          </w:p>
          <w:p w:rsidR="008B04AC" w:rsidRDefault="008B04AC">
            <w:pPr>
              <w:rPr>
                <w:rFonts w:ascii="Verdana" w:hAnsi="Verdana"/>
              </w:rPr>
            </w:pPr>
          </w:p>
          <w:p w:rsidR="008B04AC" w:rsidRDefault="008B04AC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8B04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Extension strategy</w:t>
            </w:r>
          </w:p>
          <w:p w:rsidR="008B04AC" w:rsidRDefault="008B04AC">
            <w:pPr>
              <w:rPr>
                <w:rFonts w:ascii="Verdana" w:hAnsi="Verdana"/>
              </w:rPr>
            </w:pPr>
          </w:p>
          <w:p w:rsidR="008B04AC" w:rsidRDefault="008B04AC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8B04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Digital economy</w:t>
            </w:r>
          </w:p>
          <w:p w:rsidR="008B04AC" w:rsidRDefault="008B04AC">
            <w:pPr>
              <w:rPr>
                <w:rFonts w:ascii="Verdana" w:hAnsi="Verdana"/>
              </w:rPr>
            </w:pPr>
          </w:p>
          <w:p w:rsidR="008B04AC" w:rsidRDefault="008B04AC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8B04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Viral marketing</w:t>
            </w:r>
          </w:p>
          <w:p w:rsidR="008B04AC" w:rsidRDefault="008B04AC">
            <w:pPr>
              <w:rPr>
                <w:rFonts w:ascii="Verdana" w:hAnsi="Verdana"/>
              </w:rPr>
            </w:pPr>
          </w:p>
          <w:p w:rsidR="008B04AC" w:rsidRDefault="008B04AC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8B04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Social media</w:t>
            </w:r>
          </w:p>
          <w:p w:rsidR="008B04AC" w:rsidRDefault="008B04AC">
            <w:pPr>
              <w:rPr>
                <w:rFonts w:ascii="Verdana" w:hAnsi="Verdana"/>
              </w:rPr>
            </w:pPr>
          </w:p>
          <w:p w:rsidR="008B04AC" w:rsidRDefault="008B04AC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8B04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Micromarketing</w:t>
            </w:r>
          </w:p>
          <w:p w:rsidR="008B04AC" w:rsidRDefault="008B04AC">
            <w:pPr>
              <w:rPr>
                <w:rFonts w:ascii="Verdana" w:hAnsi="Verdana"/>
              </w:rPr>
            </w:pPr>
          </w:p>
          <w:p w:rsidR="008B04AC" w:rsidRDefault="008B04AC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776D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Long Tail!!!!</w:t>
            </w:r>
          </w:p>
          <w:p w:rsidR="00B81111" w:rsidRDefault="00B81111">
            <w:pPr>
              <w:rPr>
                <w:rFonts w:ascii="Verdana" w:hAnsi="Verdana"/>
              </w:rPr>
            </w:pPr>
          </w:p>
          <w:p w:rsidR="00B81111" w:rsidRDefault="00B81111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B811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Product differentiation</w:t>
            </w:r>
          </w:p>
          <w:p w:rsidR="00B81111" w:rsidRDefault="00B81111">
            <w:pPr>
              <w:rPr>
                <w:rFonts w:ascii="Verdana" w:hAnsi="Verdana"/>
              </w:rPr>
            </w:pPr>
          </w:p>
          <w:p w:rsidR="00B81111" w:rsidRDefault="00B81111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B811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USP</w:t>
            </w:r>
          </w:p>
          <w:p w:rsidR="00B81111" w:rsidRDefault="00B81111">
            <w:pPr>
              <w:rPr>
                <w:rFonts w:ascii="Verdana" w:hAnsi="Verdana"/>
              </w:rPr>
            </w:pPr>
          </w:p>
          <w:p w:rsidR="00B81111" w:rsidRDefault="00B81111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B811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Niche market</w:t>
            </w:r>
          </w:p>
          <w:p w:rsidR="00B81111" w:rsidRDefault="00B81111">
            <w:pPr>
              <w:rPr>
                <w:rFonts w:ascii="Verdana" w:hAnsi="Verdana"/>
              </w:rPr>
            </w:pPr>
          </w:p>
          <w:p w:rsidR="00B81111" w:rsidRDefault="00B81111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B81111" w:rsidTr="00B81111">
        <w:tc>
          <w:tcPr>
            <w:tcW w:w="10081" w:type="dxa"/>
            <w:gridSpan w:val="2"/>
            <w:shd w:val="clear" w:color="auto" w:fill="A6A6A6" w:themeFill="background1" w:themeFillShade="A6"/>
          </w:tcPr>
          <w:p w:rsidR="00B81111" w:rsidRDefault="00B811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2.2 Firms, consumers and </w:t>
            </w:r>
            <w:proofErr w:type="spellStart"/>
            <w:r>
              <w:rPr>
                <w:rFonts w:ascii="Verdana" w:hAnsi="Verdana"/>
              </w:rPr>
              <w:t>elasticities</w:t>
            </w:r>
            <w:proofErr w:type="spellEnd"/>
            <w:r>
              <w:rPr>
                <w:rFonts w:ascii="Verdana" w:hAnsi="Verdana"/>
              </w:rPr>
              <w:t xml:space="preserve"> of demand</w:t>
            </w:r>
          </w:p>
          <w:p w:rsidR="00B81111" w:rsidRDefault="00B81111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B811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Price elasticity of demand (PED)</w:t>
            </w:r>
          </w:p>
          <w:p w:rsidR="00B81111" w:rsidRDefault="00B81111">
            <w:pPr>
              <w:rPr>
                <w:rFonts w:ascii="Verdana" w:hAnsi="Verdana"/>
              </w:rPr>
            </w:pPr>
          </w:p>
          <w:p w:rsidR="00B81111" w:rsidRDefault="00B81111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B811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 plus pricing</w:t>
            </w:r>
          </w:p>
          <w:p w:rsidR="00B81111" w:rsidRDefault="00B81111">
            <w:pPr>
              <w:rPr>
                <w:rFonts w:ascii="Verdana" w:hAnsi="Verdana"/>
              </w:rPr>
            </w:pPr>
          </w:p>
          <w:p w:rsidR="00B81111" w:rsidRDefault="00B81111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B811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Price skimming</w:t>
            </w:r>
          </w:p>
          <w:p w:rsidR="00B81111" w:rsidRDefault="00B81111">
            <w:pPr>
              <w:rPr>
                <w:rFonts w:ascii="Verdana" w:hAnsi="Verdana"/>
              </w:rPr>
            </w:pPr>
          </w:p>
          <w:p w:rsidR="00B81111" w:rsidRDefault="00B81111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B811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Penetration pricing</w:t>
            </w:r>
          </w:p>
          <w:p w:rsidR="00B81111" w:rsidRDefault="00B81111">
            <w:pPr>
              <w:rPr>
                <w:rFonts w:ascii="Verdana" w:hAnsi="Verdana"/>
              </w:rPr>
            </w:pPr>
          </w:p>
          <w:p w:rsidR="00B81111" w:rsidRDefault="00B81111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B811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Predatory pricing</w:t>
            </w:r>
          </w:p>
          <w:p w:rsidR="00B81111" w:rsidRDefault="00B81111">
            <w:pPr>
              <w:rPr>
                <w:rFonts w:ascii="Verdana" w:hAnsi="Verdana"/>
              </w:rPr>
            </w:pPr>
          </w:p>
          <w:p w:rsidR="00B81111" w:rsidRDefault="00B81111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B811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Competitive pricing</w:t>
            </w:r>
          </w:p>
          <w:p w:rsidR="00B81111" w:rsidRDefault="00B81111">
            <w:pPr>
              <w:rPr>
                <w:rFonts w:ascii="Verdana" w:hAnsi="Verdana"/>
              </w:rPr>
            </w:pPr>
          </w:p>
          <w:p w:rsidR="00B81111" w:rsidRDefault="00B81111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B811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Psychological pricing</w:t>
            </w:r>
          </w:p>
          <w:p w:rsidR="00B81111" w:rsidRDefault="00B81111">
            <w:pPr>
              <w:rPr>
                <w:rFonts w:ascii="Verdana" w:hAnsi="Verdana"/>
              </w:rPr>
            </w:pPr>
          </w:p>
          <w:p w:rsidR="00B81111" w:rsidRDefault="00B81111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B811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Social trends</w:t>
            </w:r>
          </w:p>
          <w:p w:rsidR="00B81111" w:rsidRDefault="00B81111">
            <w:pPr>
              <w:rPr>
                <w:rFonts w:ascii="Verdana" w:hAnsi="Verdana"/>
              </w:rPr>
            </w:pPr>
          </w:p>
          <w:p w:rsidR="00B81111" w:rsidRDefault="00B81111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B811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Non-price competition</w:t>
            </w:r>
          </w:p>
          <w:p w:rsidR="00B81111" w:rsidRDefault="00B81111">
            <w:pPr>
              <w:rPr>
                <w:rFonts w:ascii="Verdana" w:hAnsi="Verdana"/>
              </w:rPr>
            </w:pPr>
          </w:p>
          <w:p w:rsidR="00B81111" w:rsidRDefault="00B81111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B811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Income elasticity of demand (YED)</w:t>
            </w:r>
          </w:p>
          <w:p w:rsidR="00B81111" w:rsidRDefault="00B81111">
            <w:pPr>
              <w:rPr>
                <w:rFonts w:ascii="Verdana" w:hAnsi="Verdana"/>
              </w:rPr>
            </w:pPr>
          </w:p>
          <w:p w:rsidR="00B81111" w:rsidRDefault="00B81111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B811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Inelastic demand</w:t>
            </w:r>
          </w:p>
          <w:p w:rsidR="00B81111" w:rsidRDefault="00B81111">
            <w:pPr>
              <w:rPr>
                <w:rFonts w:ascii="Verdana" w:hAnsi="Verdana"/>
              </w:rPr>
            </w:pPr>
          </w:p>
          <w:p w:rsidR="00B81111" w:rsidRDefault="00B81111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B811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Elastic demand</w:t>
            </w:r>
          </w:p>
          <w:p w:rsidR="00B81111" w:rsidRDefault="00B81111">
            <w:pPr>
              <w:rPr>
                <w:rFonts w:ascii="Verdana" w:hAnsi="Verdana"/>
              </w:rPr>
            </w:pPr>
          </w:p>
          <w:p w:rsidR="00307CBD" w:rsidRDefault="00307CBD">
            <w:pPr>
              <w:rPr>
                <w:rFonts w:ascii="Verdana" w:hAnsi="Verdana"/>
              </w:rPr>
            </w:pPr>
          </w:p>
          <w:p w:rsidR="00B81111" w:rsidRDefault="00B81111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B811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Unitary elasticity</w:t>
            </w:r>
          </w:p>
          <w:p w:rsidR="00B81111" w:rsidRDefault="00B81111">
            <w:pPr>
              <w:rPr>
                <w:rFonts w:ascii="Verdana" w:hAnsi="Verdana"/>
              </w:rPr>
            </w:pPr>
          </w:p>
          <w:p w:rsidR="00B81111" w:rsidRDefault="00B81111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B811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Normal good</w:t>
            </w:r>
          </w:p>
          <w:p w:rsidR="00B81111" w:rsidRDefault="00B81111">
            <w:pPr>
              <w:rPr>
                <w:rFonts w:ascii="Verdana" w:hAnsi="Verdana"/>
              </w:rPr>
            </w:pPr>
          </w:p>
          <w:p w:rsidR="00B81111" w:rsidRDefault="00B81111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B811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Inferior good</w:t>
            </w:r>
          </w:p>
          <w:p w:rsidR="00B81111" w:rsidRDefault="00B81111">
            <w:pPr>
              <w:rPr>
                <w:rFonts w:ascii="Verdana" w:hAnsi="Verdana"/>
              </w:rPr>
            </w:pPr>
          </w:p>
          <w:p w:rsidR="00B81111" w:rsidRDefault="00B81111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8B04AC">
        <w:tc>
          <w:tcPr>
            <w:tcW w:w="10081" w:type="dxa"/>
            <w:gridSpan w:val="2"/>
            <w:shd w:val="clear" w:color="auto" w:fill="A6A6A6" w:themeFill="background1" w:themeFillShade="A6"/>
          </w:tcPr>
          <w:p w:rsidR="00322E57" w:rsidRPr="00B81111" w:rsidRDefault="00B81111" w:rsidP="00B81111">
            <w:pPr>
              <w:rPr>
                <w:rFonts w:ascii="Verdana" w:hAnsi="Verdana"/>
              </w:rPr>
            </w:pPr>
            <w:r w:rsidRPr="00B81111">
              <w:rPr>
                <w:rFonts w:ascii="Verdana" w:hAnsi="Verdana"/>
              </w:rPr>
              <w:t>2.3 Productive efficiency</w:t>
            </w:r>
          </w:p>
          <w:p w:rsidR="00B81111" w:rsidRPr="00322E57" w:rsidRDefault="00B81111" w:rsidP="00322E57">
            <w:pPr>
              <w:pStyle w:val="ListParagraph"/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D515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Productivity</w:t>
            </w:r>
          </w:p>
          <w:p w:rsidR="00D51593" w:rsidRDefault="00D51593">
            <w:pPr>
              <w:rPr>
                <w:rFonts w:ascii="Verdana" w:hAnsi="Verdana"/>
              </w:rPr>
            </w:pPr>
          </w:p>
          <w:p w:rsidR="00D51593" w:rsidRDefault="00D5159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D515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Labour intensive production</w:t>
            </w:r>
          </w:p>
          <w:p w:rsidR="00D51593" w:rsidRDefault="00D51593">
            <w:pPr>
              <w:rPr>
                <w:rFonts w:ascii="Verdana" w:hAnsi="Verdana"/>
              </w:rPr>
            </w:pPr>
          </w:p>
          <w:p w:rsidR="00D51593" w:rsidRDefault="00D5159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D515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Capital intensive production</w:t>
            </w:r>
          </w:p>
          <w:p w:rsidR="00D51593" w:rsidRDefault="00D51593">
            <w:pPr>
              <w:rPr>
                <w:rFonts w:ascii="Verdana" w:hAnsi="Verdana"/>
              </w:rPr>
            </w:pPr>
          </w:p>
          <w:p w:rsidR="00D51593" w:rsidRDefault="00D5159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D515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Capacity utilisation</w:t>
            </w:r>
          </w:p>
          <w:p w:rsidR="00D51593" w:rsidRDefault="00D51593">
            <w:pPr>
              <w:rPr>
                <w:rFonts w:ascii="Verdana" w:hAnsi="Verdana"/>
              </w:rPr>
            </w:pPr>
          </w:p>
          <w:p w:rsidR="00D51593" w:rsidRDefault="00D5159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D515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Full capacity</w:t>
            </w:r>
          </w:p>
          <w:p w:rsidR="00D51593" w:rsidRDefault="00D51593">
            <w:pPr>
              <w:rPr>
                <w:rFonts w:ascii="Verdana" w:hAnsi="Verdana"/>
              </w:rPr>
            </w:pPr>
          </w:p>
          <w:p w:rsidR="00D51593" w:rsidRDefault="00D5159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D515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Spare capacity</w:t>
            </w:r>
          </w:p>
          <w:p w:rsidR="00D51593" w:rsidRDefault="00D51593">
            <w:pPr>
              <w:rPr>
                <w:rFonts w:ascii="Verdana" w:hAnsi="Verdana"/>
              </w:rPr>
            </w:pPr>
          </w:p>
          <w:p w:rsidR="00D51593" w:rsidRDefault="00D5159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D515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Lean production</w:t>
            </w:r>
          </w:p>
          <w:p w:rsidR="00D51593" w:rsidRDefault="00D51593">
            <w:pPr>
              <w:rPr>
                <w:rFonts w:ascii="Verdana" w:hAnsi="Verdana"/>
              </w:rPr>
            </w:pPr>
          </w:p>
          <w:p w:rsidR="00D51593" w:rsidRDefault="00D5159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Quality control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Quality assurance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684E2E" w:rsidP="00A64C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Quality Management (TQM)</w:t>
            </w:r>
          </w:p>
          <w:p w:rsidR="00307CBD" w:rsidRDefault="00307CBD" w:rsidP="00A64C9C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Kaizen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Just In Time (JIT)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Short product development lead time</w:t>
            </w: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A64C9C" w:rsidTr="008B04AC">
        <w:tc>
          <w:tcPr>
            <w:tcW w:w="10081" w:type="dxa"/>
            <w:gridSpan w:val="2"/>
            <w:shd w:val="clear" w:color="auto" w:fill="A6A6A6" w:themeFill="background1" w:themeFillShade="A6"/>
          </w:tcPr>
          <w:p w:rsidR="00A64C9C" w:rsidRDefault="00684E2E" w:rsidP="00684E2E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2.4 – Life in a global economy</w:t>
            </w:r>
          </w:p>
          <w:p w:rsidR="00684E2E" w:rsidRPr="00A64C9C" w:rsidRDefault="00684E2E" w:rsidP="00684E2E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A64C9C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Globalisation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A64C9C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Trade liberalisation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A64C9C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Capital market liberalisation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A64C9C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Transnational company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A64C9C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BRIC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A64C9C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GDP per capita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A64C9C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Human Development Index (HDI)</w:t>
            </w:r>
          </w:p>
          <w:p w:rsidR="00307CBD" w:rsidRDefault="00307CBD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A64C9C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Mean income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307CBD" w:rsidRDefault="00307CBD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A64C9C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Median income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307CBD" w:rsidRDefault="00307CBD">
            <w:pPr>
              <w:rPr>
                <w:rFonts w:ascii="Verdana" w:hAnsi="Verdana"/>
              </w:rPr>
            </w:pPr>
          </w:p>
          <w:p w:rsidR="00307CBD" w:rsidRDefault="00307CBD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A64C9C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Trading bloc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  <w:p w:rsidR="00307CBD" w:rsidRDefault="00307CBD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A64C9C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Import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A64C9C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Export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Invisible import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  <w:p w:rsidR="00A64C9C" w:rsidRDefault="00A64C9C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Invisible export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Exchange rate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SPICED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Effective exchange rate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684E2E">
        <w:tc>
          <w:tcPr>
            <w:tcW w:w="10081" w:type="dxa"/>
            <w:gridSpan w:val="2"/>
            <w:shd w:val="clear" w:color="auto" w:fill="A6A6A6" w:themeFill="background1" w:themeFillShade="A6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2.5 – The economic cycle</w:t>
            </w:r>
          </w:p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economic cycle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Boom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Recession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Depression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circular flow of income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307CBD" w:rsidRDefault="00307CBD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Injection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307CBD" w:rsidRDefault="00307CBD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Withdrawal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Aggregate Demand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C+I+G+(X-M)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Aggregate supply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Inflation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Deflation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307CBD" w:rsidRDefault="00307CBD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Disinflation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307CBD" w:rsidRDefault="00307CBD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RPI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CPI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Demand-pull inflation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Cost-push inflation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Real values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Nominal values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Structural unemployment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Occupational unemployment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Geographical unemployment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307CBD" w:rsidTr="00307CBD">
        <w:trPr>
          <w:trHeight w:val="585"/>
        </w:trPr>
        <w:tc>
          <w:tcPr>
            <w:tcW w:w="2376" w:type="dxa"/>
          </w:tcPr>
          <w:p w:rsidR="00307CBD" w:rsidRDefault="00307C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Technological unemployment</w:t>
            </w:r>
          </w:p>
          <w:p w:rsidR="00307CBD" w:rsidRDefault="00307CBD">
            <w:pPr>
              <w:rPr>
                <w:rFonts w:ascii="Verdana" w:hAnsi="Verdana"/>
              </w:rPr>
            </w:pPr>
          </w:p>
          <w:p w:rsidR="00307CBD" w:rsidRDefault="00307CBD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07CBD" w:rsidRDefault="00307CBD" w:rsidP="00307CBD">
            <w:pPr>
              <w:rPr>
                <w:rFonts w:ascii="Verdana" w:hAnsi="Verdana"/>
              </w:rPr>
            </w:pPr>
          </w:p>
        </w:tc>
      </w:tr>
      <w:tr w:rsidR="00307CBD" w:rsidTr="00307CBD">
        <w:trPr>
          <w:trHeight w:val="585"/>
        </w:trPr>
        <w:tc>
          <w:tcPr>
            <w:tcW w:w="2376" w:type="dxa"/>
          </w:tcPr>
          <w:p w:rsidR="00307CBD" w:rsidRDefault="00307CBD" w:rsidP="00307C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Demand deficient / cyclical unemployment</w:t>
            </w:r>
          </w:p>
          <w:p w:rsidR="00307CBD" w:rsidRDefault="00307CBD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07CBD" w:rsidRDefault="00307CBD">
            <w:pPr>
              <w:rPr>
                <w:rFonts w:ascii="Verdana" w:hAnsi="Verdana"/>
              </w:rPr>
            </w:pPr>
          </w:p>
        </w:tc>
      </w:tr>
      <w:tr w:rsidR="00684E2E" w:rsidTr="00684E2E">
        <w:tc>
          <w:tcPr>
            <w:tcW w:w="10081" w:type="dxa"/>
            <w:gridSpan w:val="2"/>
            <w:shd w:val="clear" w:color="auto" w:fill="A6A6A6" w:themeFill="background1" w:themeFillShade="A6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2.6 An introduction to macroeconomic policy</w:t>
            </w:r>
          </w:p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Economic objectives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Balance of payments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Fiscal policy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Monetary policy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Supply-side policy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Exchange rate policy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Floating exchange rate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  <w:tr w:rsidR="00684E2E" w:rsidTr="00D52BBF">
        <w:tc>
          <w:tcPr>
            <w:tcW w:w="2376" w:type="dxa"/>
          </w:tcPr>
          <w:p w:rsidR="00684E2E" w:rsidRDefault="00684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Trade-off</w:t>
            </w:r>
          </w:p>
          <w:p w:rsidR="00684E2E" w:rsidRDefault="00684E2E">
            <w:pPr>
              <w:rPr>
                <w:rFonts w:ascii="Verdana" w:hAnsi="Verdana"/>
              </w:rPr>
            </w:pPr>
          </w:p>
          <w:p w:rsidR="00684E2E" w:rsidRDefault="00684E2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684E2E" w:rsidRDefault="00684E2E">
            <w:pPr>
              <w:rPr>
                <w:rFonts w:ascii="Verdana" w:hAnsi="Verdana"/>
              </w:rPr>
            </w:pPr>
          </w:p>
        </w:tc>
      </w:tr>
    </w:tbl>
    <w:p w:rsidR="00D52BBF" w:rsidRPr="00D52BBF" w:rsidRDefault="00D52BBF" w:rsidP="00A64C9C">
      <w:pPr>
        <w:tabs>
          <w:tab w:val="left" w:pos="1710"/>
        </w:tabs>
        <w:rPr>
          <w:rFonts w:ascii="Verdana" w:hAnsi="Verdana"/>
        </w:rPr>
      </w:pPr>
      <w:bookmarkStart w:id="0" w:name="_GoBack"/>
      <w:bookmarkEnd w:id="0"/>
    </w:p>
    <w:sectPr w:rsidR="00D52BBF" w:rsidRPr="00D52BBF" w:rsidSect="00D52BBF">
      <w:footerReference w:type="default" r:id="rId8"/>
      <w:pgSz w:w="11906" w:h="16838"/>
      <w:pgMar w:top="1247" w:right="964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2E" w:rsidRDefault="00684E2E" w:rsidP="00A64C9C">
      <w:r>
        <w:separator/>
      </w:r>
    </w:p>
  </w:endnote>
  <w:endnote w:type="continuationSeparator" w:id="0">
    <w:p w:rsidR="00684E2E" w:rsidRDefault="00684E2E" w:rsidP="00A6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98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4E2E" w:rsidRDefault="00684E2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CB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84E2E" w:rsidRDefault="00684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2E" w:rsidRDefault="00684E2E" w:rsidP="00A64C9C">
      <w:r>
        <w:separator/>
      </w:r>
    </w:p>
  </w:footnote>
  <w:footnote w:type="continuationSeparator" w:id="0">
    <w:p w:rsidR="00684E2E" w:rsidRDefault="00684E2E" w:rsidP="00A6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6BDE"/>
    <w:multiLevelType w:val="multilevel"/>
    <w:tmpl w:val="4C7E039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BF"/>
    <w:rsid w:val="00307CBD"/>
    <w:rsid w:val="00322E57"/>
    <w:rsid w:val="004241AC"/>
    <w:rsid w:val="004F395C"/>
    <w:rsid w:val="0065732D"/>
    <w:rsid w:val="006736E7"/>
    <w:rsid w:val="00684E2E"/>
    <w:rsid w:val="006C4F33"/>
    <w:rsid w:val="00776D19"/>
    <w:rsid w:val="00853C63"/>
    <w:rsid w:val="008B04AC"/>
    <w:rsid w:val="00A64C9C"/>
    <w:rsid w:val="00B81111"/>
    <w:rsid w:val="00D51593"/>
    <w:rsid w:val="00D52BBF"/>
    <w:rsid w:val="00F2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E57"/>
    <w:pPr>
      <w:ind w:left="720"/>
      <w:contextualSpacing/>
    </w:pPr>
  </w:style>
  <w:style w:type="paragraph" w:styleId="Header">
    <w:name w:val="header"/>
    <w:basedOn w:val="Normal"/>
    <w:link w:val="HeaderChar"/>
    <w:rsid w:val="00A64C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4C9C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64C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C9C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E57"/>
    <w:pPr>
      <w:ind w:left="720"/>
      <w:contextualSpacing/>
    </w:pPr>
  </w:style>
  <w:style w:type="paragraph" w:styleId="Header">
    <w:name w:val="header"/>
    <w:basedOn w:val="Normal"/>
    <w:link w:val="HeaderChar"/>
    <w:rsid w:val="00A64C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4C9C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64C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C9C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96489F2C</Template>
  <TotalTime>97</TotalTime>
  <Pages>8</Pages>
  <Words>264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CALDWELL Annabelle</dc:creator>
  <cp:lastModifiedBy>CALDWELL Annabelle</cp:lastModifiedBy>
  <cp:revision>5</cp:revision>
  <dcterms:created xsi:type="dcterms:W3CDTF">2016-05-17T10:42:00Z</dcterms:created>
  <dcterms:modified xsi:type="dcterms:W3CDTF">2016-05-17T12:18:00Z</dcterms:modified>
</cp:coreProperties>
</file>