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BF" w:rsidRPr="00A64C9C" w:rsidRDefault="00D52BBF">
      <w:pPr>
        <w:rPr>
          <w:rFonts w:ascii="Verdana" w:hAnsi="Verdana"/>
          <w:b/>
          <w:sz w:val="28"/>
          <w:szCs w:val="28"/>
        </w:rPr>
      </w:pPr>
      <w:r w:rsidRPr="00A64C9C">
        <w:rPr>
          <w:rFonts w:ascii="Verdana" w:hAnsi="Verdana"/>
          <w:b/>
          <w:sz w:val="28"/>
          <w:szCs w:val="28"/>
        </w:rPr>
        <w:t xml:space="preserve">Theme </w:t>
      </w:r>
      <w:r w:rsidR="00DD2A13">
        <w:rPr>
          <w:rFonts w:ascii="Verdana" w:hAnsi="Verdana"/>
          <w:b/>
          <w:sz w:val="28"/>
          <w:szCs w:val="28"/>
        </w:rPr>
        <w:t>3 – The Global Economy</w:t>
      </w:r>
    </w:p>
    <w:p w:rsidR="00853C63" w:rsidRDefault="00D52BBF">
      <w:pPr>
        <w:rPr>
          <w:rFonts w:ascii="Verdana" w:hAnsi="Verdana"/>
          <w:b/>
          <w:sz w:val="28"/>
          <w:szCs w:val="28"/>
        </w:rPr>
      </w:pPr>
      <w:r w:rsidRPr="00A64C9C">
        <w:rPr>
          <w:rFonts w:ascii="Verdana" w:hAnsi="Verdana"/>
          <w:b/>
          <w:sz w:val="28"/>
          <w:szCs w:val="28"/>
        </w:rPr>
        <w:t>Key Terms List</w:t>
      </w:r>
    </w:p>
    <w:p w:rsidR="007609CB" w:rsidRPr="00A64C9C" w:rsidRDefault="007609CB">
      <w:pPr>
        <w:rPr>
          <w:rFonts w:ascii="Verdana" w:hAnsi="Verdana"/>
          <w:b/>
          <w:sz w:val="28"/>
          <w:szCs w:val="28"/>
        </w:rPr>
      </w:pPr>
    </w:p>
    <w:p w:rsidR="00D52BBF" w:rsidRPr="00D52BBF" w:rsidRDefault="00D52BBF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7640"/>
      </w:tblGrid>
      <w:tr w:rsidR="00322E57" w:rsidTr="00322E57">
        <w:tc>
          <w:tcPr>
            <w:tcW w:w="10081" w:type="dxa"/>
            <w:gridSpan w:val="2"/>
            <w:shd w:val="clear" w:color="auto" w:fill="A6A6A6" w:themeFill="background1" w:themeFillShade="A6"/>
          </w:tcPr>
          <w:p w:rsidR="00322E57" w:rsidRDefault="00DD2A13" w:rsidP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 Globalisation</w:t>
            </w:r>
          </w:p>
          <w:p w:rsidR="007609CB" w:rsidRPr="00DD2A13" w:rsidRDefault="007609CB" w:rsidP="00DD2A13">
            <w:pPr>
              <w:rPr>
                <w:rFonts w:ascii="Verdana" w:hAnsi="Verdana"/>
              </w:rPr>
            </w:pPr>
          </w:p>
        </w:tc>
      </w:tr>
      <w:tr w:rsidR="00D52BBF" w:rsidTr="007609CB">
        <w:tc>
          <w:tcPr>
            <w:tcW w:w="2441" w:type="dxa"/>
          </w:tcPr>
          <w:p w:rsidR="00322E57" w:rsidRDefault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Index number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7609CB">
        <w:tc>
          <w:tcPr>
            <w:tcW w:w="2441" w:type="dxa"/>
          </w:tcPr>
          <w:p w:rsidR="00322E57" w:rsidRDefault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Nominal value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7609CB">
        <w:tc>
          <w:tcPr>
            <w:tcW w:w="2441" w:type="dxa"/>
          </w:tcPr>
          <w:p w:rsidR="00322E57" w:rsidRDefault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Real value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7609CB">
        <w:tc>
          <w:tcPr>
            <w:tcW w:w="2441" w:type="dxa"/>
          </w:tcPr>
          <w:p w:rsidR="00322E57" w:rsidRDefault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Purchasing power parity</w:t>
            </w:r>
          </w:p>
          <w:p w:rsidR="00796CA8" w:rsidRDefault="00796CA8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Technology transfer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Open economy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Closed economy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Creative destruction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Trade liberalisation</w:t>
            </w:r>
          </w:p>
          <w:p w:rsidR="00796CA8" w:rsidRDefault="00796CA8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Foreign Direct Investment (FDI)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796CA8" w:rsidRDefault="00796CA8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Trade bloc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D2A13" w:rsidTr="00D52BBF">
        <w:tc>
          <w:tcPr>
            <w:tcW w:w="2376" w:type="dxa"/>
          </w:tcPr>
          <w:p w:rsidR="00DD2A13" w:rsidRDefault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Tariff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D2A13" w:rsidRDefault="00DD2A13">
            <w:pPr>
              <w:rPr>
                <w:rFonts w:ascii="Verdana" w:hAnsi="Verdana"/>
              </w:rPr>
            </w:pPr>
          </w:p>
        </w:tc>
      </w:tr>
      <w:tr w:rsidR="00DD2A13" w:rsidTr="00D52BBF">
        <w:tc>
          <w:tcPr>
            <w:tcW w:w="2376" w:type="dxa"/>
          </w:tcPr>
          <w:p w:rsidR="00DD2A13" w:rsidRDefault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Quota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D2A13" w:rsidRDefault="00DD2A13">
            <w:pPr>
              <w:rPr>
                <w:rFonts w:ascii="Verdana" w:hAnsi="Verdana"/>
              </w:rPr>
            </w:pPr>
          </w:p>
        </w:tc>
      </w:tr>
      <w:tr w:rsidR="00DD2A13" w:rsidTr="00D52BBF">
        <w:tc>
          <w:tcPr>
            <w:tcW w:w="2376" w:type="dxa"/>
          </w:tcPr>
          <w:p w:rsidR="00DD2A13" w:rsidRDefault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Trade creation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D2A13" w:rsidRDefault="00DD2A13">
            <w:pPr>
              <w:rPr>
                <w:rFonts w:ascii="Verdana" w:hAnsi="Verdana"/>
              </w:rPr>
            </w:pPr>
          </w:p>
        </w:tc>
      </w:tr>
      <w:tr w:rsidR="00DD2A13" w:rsidTr="00D52BBF">
        <w:tc>
          <w:tcPr>
            <w:tcW w:w="2376" w:type="dxa"/>
          </w:tcPr>
          <w:p w:rsidR="00DD2A13" w:rsidRDefault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Trade diversion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D2A13" w:rsidRDefault="00DD2A13">
            <w:pPr>
              <w:rPr>
                <w:rFonts w:ascii="Verdana" w:hAnsi="Verdana"/>
              </w:rPr>
            </w:pPr>
          </w:p>
        </w:tc>
      </w:tr>
      <w:tr w:rsidR="00DD2A13" w:rsidTr="00D52BBF">
        <w:tc>
          <w:tcPr>
            <w:tcW w:w="2376" w:type="dxa"/>
          </w:tcPr>
          <w:p w:rsidR="00DD2A13" w:rsidRDefault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Common Agricultural Policy (CAP)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796CA8" w:rsidRDefault="00796CA8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D2A13" w:rsidRDefault="00DD2A13">
            <w:pPr>
              <w:rPr>
                <w:rFonts w:ascii="Verdana" w:hAnsi="Verdana"/>
              </w:rPr>
            </w:pPr>
          </w:p>
        </w:tc>
      </w:tr>
      <w:tr w:rsidR="00DD2A13" w:rsidTr="00D52BBF">
        <w:tc>
          <w:tcPr>
            <w:tcW w:w="2376" w:type="dxa"/>
          </w:tcPr>
          <w:p w:rsidR="00DD2A13" w:rsidRDefault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Protectionism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D2A13" w:rsidRDefault="00DD2A13">
            <w:pPr>
              <w:rPr>
                <w:rFonts w:ascii="Verdana" w:hAnsi="Verdana"/>
              </w:rPr>
            </w:pPr>
          </w:p>
        </w:tc>
      </w:tr>
      <w:tr w:rsidR="00DD2A13" w:rsidTr="00D52BBF">
        <w:tc>
          <w:tcPr>
            <w:tcW w:w="2376" w:type="dxa"/>
          </w:tcPr>
          <w:p w:rsidR="00DD2A13" w:rsidRDefault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Subsidy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D2A13" w:rsidRDefault="00DD2A13">
            <w:pPr>
              <w:rPr>
                <w:rFonts w:ascii="Verdana" w:hAnsi="Verdana"/>
              </w:rPr>
            </w:pPr>
          </w:p>
        </w:tc>
      </w:tr>
      <w:tr w:rsidR="00DD2A13" w:rsidTr="00D52BBF">
        <w:tc>
          <w:tcPr>
            <w:tcW w:w="2376" w:type="dxa"/>
          </w:tcPr>
          <w:p w:rsidR="00DD2A13" w:rsidRDefault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Bilateral trade agreement</w:t>
            </w:r>
          </w:p>
          <w:p w:rsidR="00796CA8" w:rsidRDefault="00796CA8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D2A13" w:rsidRDefault="00DD2A13">
            <w:pPr>
              <w:rPr>
                <w:rFonts w:ascii="Verdana" w:hAnsi="Verdana"/>
              </w:rPr>
            </w:pPr>
          </w:p>
        </w:tc>
      </w:tr>
      <w:tr w:rsidR="00DD2A13" w:rsidTr="00D52BBF">
        <w:tc>
          <w:tcPr>
            <w:tcW w:w="2376" w:type="dxa"/>
          </w:tcPr>
          <w:p w:rsidR="00DD2A13" w:rsidRDefault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SPICED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D2A13" w:rsidRDefault="00DD2A13">
            <w:pPr>
              <w:rPr>
                <w:rFonts w:ascii="Verdana" w:hAnsi="Verdana"/>
              </w:rPr>
            </w:pPr>
          </w:p>
        </w:tc>
      </w:tr>
      <w:tr w:rsidR="00DD2A13" w:rsidTr="00D52BBF">
        <w:tc>
          <w:tcPr>
            <w:tcW w:w="2376" w:type="dxa"/>
          </w:tcPr>
          <w:p w:rsidR="00DD2A13" w:rsidRDefault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Austerity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DD2A13" w:rsidRDefault="00DD2A13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D2A13" w:rsidRDefault="00DD2A13">
            <w:pPr>
              <w:rPr>
                <w:rFonts w:ascii="Verdana" w:hAnsi="Verdana"/>
              </w:rPr>
            </w:pPr>
          </w:p>
        </w:tc>
      </w:tr>
      <w:tr w:rsidR="00322E57" w:rsidTr="00DD2A13">
        <w:tc>
          <w:tcPr>
            <w:tcW w:w="10081" w:type="dxa"/>
            <w:gridSpan w:val="2"/>
            <w:shd w:val="clear" w:color="auto" w:fill="A6A6A6" w:themeFill="background1" w:themeFillShade="A6"/>
          </w:tcPr>
          <w:p w:rsidR="00322E57" w:rsidRDefault="00DD2A13" w:rsidP="00DD2A1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3.2 Economic factors in business expansion</w:t>
            </w:r>
          </w:p>
          <w:p w:rsidR="00DD2A13" w:rsidRPr="00DD2A13" w:rsidRDefault="00DD2A13" w:rsidP="00DD2A13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227A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 saturation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227A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R&amp;D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227A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Off-shoring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227A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Supply chain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227A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Outsourcing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227A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 lifecycle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796CA8" w:rsidRDefault="00796CA8">
            <w:pPr>
              <w:rPr>
                <w:rFonts w:ascii="Verdana" w:hAnsi="Verdana"/>
              </w:rPr>
            </w:pPr>
          </w:p>
          <w:p w:rsidR="00796CA8" w:rsidRDefault="00796CA8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227A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Capacity utilisation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227A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Niche market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227A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Mass market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227A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Corporation tax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227A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Ease of doing business</w:t>
            </w:r>
          </w:p>
          <w:p w:rsidR="00227ABD" w:rsidRDefault="00227ABD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322E57" w:rsidTr="00322E57">
        <w:tc>
          <w:tcPr>
            <w:tcW w:w="10081" w:type="dxa"/>
            <w:gridSpan w:val="2"/>
            <w:shd w:val="clear" w:color="auto" w:fill="A6A6A6" w:themeFill="background1" w:themeFillShade="A6"/>
          </w:tcPr>
          <w:p w:rsidR="00322E57" w:rsidRDefault="00227ABD" w:rsidP="00227ABD">
            <w:pPr>
              <w:rPr>
                <w:rFonts w:ascii="Verdana" w:hAnsi="Verdana"/>
              </w:rPr>
            </w:pPr>
            <w:r w:rsidRPr="00227ABD">
              <w:rPr>
                <w:rFonts w:ascii="Verdana" w:hAnsi="Verdana"/>
              </w:rPr>
              <w:t>3.3 Impact of globalisation on global companies</w:t>
            </w:r>
          </w:p>
          <w:p w:rsidR="00227ABD" w:rsidRPr="00227ABD" w:rsidRDefault="00227ABD" w:rsidP="00227ABD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227A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Globalisation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227A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Glocalisation</w:t>
            </w:r>
          </w:p>
          <w:p w:rsidR="00227ABD" w:rsidRDefault="00227ABD">
            <w:pPr>
              <w:rPr>
                <w:rFonts w:ascii="Verdana" w:hAnsi="Verdana"/>
              </w:rPr>
            </w:pPr>
          </w:p>
          <w:p w:rsidR="00796CA8" w:rsidRDefault="00796CA8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227A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Ethnocentric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227A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Geocentric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227A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Polycentric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227AB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Reverse innovation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227ABD" w:rsidRDefault="00227ABD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B632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Culture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B6320E" w:rsidRDefault="00B6320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B632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Values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B6320E" w:rsidRDefault="00B6320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B632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Joint venture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796CA8" w:rsidRDefault="00796CA8">
            <w:pPr>
              <w:rPr>
                <w:rFonts w:ascii="Verdana" w:hAnsi="Verdana"/>
              </w:rPr>
            </w:pPr>
          </w:p>
          <w:p w:rsidR="00B6320E" w:rsidRDefault="00B6320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D52BBF" w:rsidTr="00D52BBF">
        <w:tc>
          <w:tcPr>
            <w:tcW w:w="2376" w:type="dxa"/>
          </w:tcPr>
          <w:p w:rsidR="00322E57" w:rsidRDefault="00B632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Standardisation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B6320E" w:rsidRDefault="00B6320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D52BBF" w:rsidRDefault="00D52BBF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B632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Customisation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B6320E" w:rsidRDefault="00B6320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B632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Sub-culture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B6320E" w:rsidRDefault="00B6320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B632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Long Tail 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B6320E" w:rsidRDefault="00B6320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D2A13">
        <w:tc>
          <w:tcPr>
            <w:tcW w:w="10081" w:type="dxa"/>
            <w:gridSpan w:val="2"/>
            <w:shd w:val="clear" w:color="auto" w:fill="A6A6A6" w:themeFill="background1" w:themeFillShade="A6"/>
          </w:tcPr>
          <w:p w:rsidR="00322E57" w:rsidRPr="00B6320E" w:rsidRDefault="00B6320E" w:rsidP="00B632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3.4 Global labour markets</w:t>
            </w:r>
          </w:p>
          <w:p w:rsidR="00322E57" w:rsidRPr="00322E57" w:rsidRDefault="00322E57" w:rsidP="00322E57">
            <w:pPr>
              <w:pStyle w:val="ListParagraph"/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B632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Structural change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B6320E" w:rsidRDefault="00B6320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B632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Capital account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B6320E" w:rsidRDefault="00B6320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B632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Current account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B6320E" w:rsidRDefault="00B6320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B6320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Profit repatriation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B6320E" w:rsidRDefault="00B6320E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6F6C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Transfer pricing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6F6C4A" w:rsidRDefault="006F6C4A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6F6C4A" w:rsidRDefault="006F6C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Shareholder model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6F6C4A" w:rsidRDefault="006F6C4A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6F6C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CSR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6F6C4A" w:rsidRDefault="006F6C4A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6F6C4A" w:rsidRDefault="006F6C4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Sub-contracting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6F6C4A" w:rsidRDefault="006F6C4A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582C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Lobbying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582CB8" w:rsidRDefault="00582CB8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582CB8" w:rsidTr="00D52BBF">
        <w:tc>
          <w:tcPr>
            <w:tcW w:w="2376" w:type="dxa"/>
          </w:tcPr>
          <w:p w:rsidR="00582CB8" w:rsidRDefault="00582CB8" w:rsidP="00A64C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Voluntary code of conduct</w:t>
            </w:r>
          </w:p>
          <w:p w:rsidR="00796CA8" w:rsidRDefault="00796CA8" w:rsidP="00A64C9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582CB8" w:rsidRDefault="00582CB8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582CB8" w:rsidP="00A64C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Pressure group</w:t>
            </w:r>
          </w:p>
          <w:p w:rsidR="00796CA8" w:rsidRDefault="00796CA8" w:rsidP="00A64C9C">
            <w:pPr>
              <w:rPr>
                <w:rFonts w:ascii="Verdana" w:hAnsi="Verdana"/>
              </w:rPr>
            </w:pPr>
          </w:p>
          <w:p w:rsidR="00582CB8" w:rsidRDefault="00582CB8" w:rsidP="00A64C9C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322E57">
        <w:tc>
          <w:tcPr>
            <w:tcW w:w="10081" w:type="dxa"/>
            <w:gridSpan w:val="2"/>
            <w:shd w:val="clear" w:color="auto" w:fill="A6A6A6" w:themeFill="background1" w:themeFillShade="A6"/>
          </w:tcPr>
          <w:p w:rsidR="00322E57" w:rsidRDefault="00582CB8" w:rsidP="00582C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3.5 Global labour markets</w:t>
            </w:r>
          </w:p>
          <w:p w:rsidR="00582CB8" w:rsidRPr="00582CB8" w:rsidRDefault="00582CB8" w:rsidP="00582CB8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582C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Birth rate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582CB8" w:rsidRDefault="00582CB8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582C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Mortality rate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582CB8" w:rsidRDefault="00582CB8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582C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Urbanisation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582CB8" w:rsidRDefault="00582CB8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582C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Knowledge economy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582CB8" w:rsidRDefault="00582CB8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582C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Underemployment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582CB8" w:rsidRDefault="00582CB8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582C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Human capital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582CB8" w:rsidRDefault="00582CB8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582CB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Derived demand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582CB8" w:rsidRDefault="00582CB8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322E57" w:rsidRDefault="007609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Voluntary unemployment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7609CB" w:rsidRDefault="007609CB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A64C9C" w:rsidRDefault="007609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Occupational immobility</w:t>
            </w:r>
          </w:p>
          <w:p w:rsidR="007609CB" w:rsidRDefault="007609CB">
            <w:pPr>
              <w:rPr>
                <w:rFonts w:ascii="Verdana" w:hAnsi="Verdana"/>
              </w:rPr>
            </w:pPr>
          </w:p>
          <w:p w:rsidR="00796CA8" w:rsidRDefault="00796CA8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D52BBF">
        <w:tc>
          <w:tcPr>
            <w:tcW w:w="2376" w:type="dxa"/>
          </w:tcPr>
          <w:p w:rsidR="00A64C9C" w:rsidRDefault="007609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Monopsony power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7609CB" w:rsidRDefault="007609CB">
            <w:pPr>
              <w:rPr>
                <w:rFonts w:ascii="Verdana" w:hAnsi="Verdana"/>
              </w:rPr>
            </w:pPr>
          </w:p>
        </w:tc>
        <w:tc>
          <w:tcPr>
            <w:tcW w:w="7705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7609CB" w:rsidTr="00714E63">
        <w:tc>
          <w:tcPr>
            <w:tcW w:w="10081" w:type="dxa"/>
            <w:gridSpan w:val="2"/>
            <w:shd w:val="clear" w:color="auto" w:fill="A6A6A6" w:themeFill="background1" w:themeFillShade="A6"/>
          </w:tcPr>
          <w:p w:rsidR="007609CB" w:rsidRDefault="007609CB" w:rsidP="00714E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3.6 Inequality and redistrubition</w:t>
            </w:r>
          </w:p>
          <w:p w:rsidR="007609CB" w:rsidRPr="00582CB8" w:rsidRDefault="007609CB" w:rsidP="00714E63">
            <w:pPr>
              <w:rPr>
                <w:rFonts w:ascii="Verdana" w:hAnsi="Verdana"/>
              </w:rPr>
            </w:pPr>
          </w:p>
        </w:tc>
      </w:tr>
      <w:tr w:rsidR="00322E57" w:rsidTr="007609CB">
        <w:tc>
          <w:tcPr>
            <w:tcW w:w="2441" w:type="dxa"/>
          </w:tcPr>
          <w:p w:rsidR="00A64C9C" w:rsidRDefault="007609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Absolute poverty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7609CB" w:rsidRDefault="007609CB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7609CB">
        <w:tc>
          <w:tcPr>
            <w:tcW w:w="2441" w:type="dxa"/>
          </w:tcPr>
          <w:p w:rsidR="00A64C9C" w:rsidRDefault="007609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Relative poverty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7609CB" w:rsidRDefault="007609CB">
            <w:pPr>
              <w:rPr>
                <w:rFonts w:ascii="Verdana" w:hAnsi="Verdana"/>
              </w:rPr>
            </w:pPr>
          </w:p>
          <w:p w:rsidR="00796CA8" w:rsidRDefault="00796CA8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7609CB">
        <w:tc>
          <w:tcPr>
            <w:tcW w:w="2441" w:type="dxa"/>
          </w:tcPr>
          <w:p w:rsidR="00A64C9C" w:rsidRDefault="007609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 poverty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796CA8" w:rsidRDefault="00796CA8">
            <w:pPr>
              <w:rPr>
                <w:rFonts w:ascii="Verdana" w:hAnsi="Verdana"/>
              </w:rPr>
            </w:pPr>
          </w:p>
          <w:p w:rsidR="007609CB" w:rsidRDefault="007609CB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7609CB">
        <w:tc>
          <w:tcPr>
            <w:tcW w:w="2441" w:type="dxa"/>
          </w:tcPr>
          <w:p w:rsidR="00A64C9C" w:rsidRDefault="007609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Lorenz curve</w:t>
            </w:r>
          </w:p>
          <w:p w:rsidR="007609CB" w:rsidRDefault="007609CB">
            <w:pPr>
              <w:rPr>
                <w:rFonts w:ascii="Verdana" w:hAnsi="Verdana"/>
              </w:rPr>
            </w:pPr>
          </w:p>
          <w:p w:rsidR="007609CB" w:rsidRDefault="007609CB">
            <w:pPr>
              <w:rPr>
                <w:rFonts w:ascii="Verdana" w:hAnsi="Verdana"/>
              </w:rPr>
            </w:pPr>
          </w:p>
          <w:p w:rsidR="00796CA8" w:rsidRDefault="00796CA8">
            <w:pPr>
              <w:rPr>
                <w:rFonts w:ascii="Verdana" w:hAnsi="Verdana"/>
              </w:rPr>
            </w:pPr>
          </w:p>
          <w:p w:rsidR="007609CB" w:rsidRDefault="007609CB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7609CB">
        <w:tc>
          <w:tcPr>
            <w:tcW w:w="2441" w:type="dxa"/>
          </w:tcPr>
          <w:p w:rsidR="00A64C9C" w:rsidRDefault="007609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Income redistribution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7609CB" w:rsidRDefault="007609CB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7609CB">
        <w:tc>
          <w:tcPr>
            <w:tcW w:w="2441" w:type="dxa"/>
          </w:tcPr>
          <w:p w:rsidR="00A64C9C" w:rsidRDefault="007609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Gini coefficient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796CA8" w:rsidRDefault="00796CA8">
            <w:pPr>
              <w:rPr>
                <w:rFonts w:ascii="Verdana" w:hAnsi="Verdana"/>
              </w:rPr>
            </w:pPr>
          </w:p>
          <w:p w:rsidR="007609CB" w:rsidRDefault="007609CB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7609CB">
        <w:tc>
          <w:tcPr>
            <w:tcW w:w="2441" w:type="dxa"/>
          </w:tcPr>
          <w:p w:rsidR="00A64C9C" w:rsidRDefault="007609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Quality of life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7609CB" w:rsidRDefault="007609CB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7609CB">
        <w:tc>
          <w:tcPr>
            <w:tcW w:w="2441" w:type="dxa"/>
          </w:tcPr>
          <w:p w:rsidR="00A64C9C" w:rsidRDefault="007609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NGO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7609CB" w:rsidRDefault="007609CB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7609CB">
        <w:tc>
          <w:tcPr>
            <w:tcW w:w="2441" w:type="dxa"/>
          </w:tcPr>
          <w:p w:rsidR="00A64C9C" w:rsidRDefault="007609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Crowdsourcing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7609CB" w:rsidRDefault="007609CB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7609CB">
        <w:tc>
          <w:tcPr>
            <w:tcW w:w="2441" w:type="dxa"/>
          </w:tcPr>
          <w:p w:rsidR="00A64C9C" w:rsidRDefault="007609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Deprivation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7609CB" w:rsidRDefault="007609CB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7609CB">
        <w:tc>
          <w:tcPr>
            <w:tcW w:w="2441" w:type="dxa"/>
          </w:tcPr>
          <w:p w:rsidR="00A64C9C" w:rsidRDefault="007609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 mobility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7609CB" w:rsidRDefault="007609CB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7609CB">
        <w:tc>
          <w:tcPr>
            <w:tcW w:w="2441" w:type="dxa"/>
          </w:tcPr>
          <w:p w:rsidR="00A64C9C" w:rsidRDefault="007609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Dysfunctional society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7609CB" w:rsidRDefault="007609CB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7609CB">
        <w:tc>
          <w:tcPr>
            <w:tcW w:w="2441" w:type="dxa"/>
          </w:tcPr>
          <w:p w:rsidR="00A64C9C" w:rsidRDefault="007609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Short-term contracts</w:t>
            </w:r>
          </w:p>
          <w:p w:rsidR="007609CB" w:rsidRDefault="007609CB">
            <w:pPr>
              <w:rPr>
                <w:rFonts w:ascii="Verdana" w:hAnsi="Verdana"/>
              </w:rPr>
            </w:pPr>
          </w:p>
          <w:p w:rsidR="007609CB" w:rsidRDefault="007609CB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322E57" w:rsidTr="007609CB">
        <w:tc>
          <w:tcPr>
            <w:tcW w:w="2441" w:type="dxa"/>
          </w:tcPr>
          <w:p w:rsidR="00A64C9C" w:rsidRDefault="007609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Zero-hours contracts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7609CB" w:rsidRDefault="007609CB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322E57" w:rsidRDefault="00322E57">
            <w:pPr>
              <w:rPr>
                <w:rFonts w:ascii="Verdana" w:hAnsi="Verdana"/>
              </w:rPr>
            </w:pPr>
          </w:p>
        </w:tc>
      </w:tr>
      <w:tr w:rsidR="007609CB" w:rsidTr="007609CB">
        <w:tc>
          <w:tcPr>
            <w:tcW w:w="2441" w:type="dxa"/>
          </w:tcPr>
          <w:p w:rsidR="007609CB" w:rsidRDefault="007609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OECD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7609CB" w:rsidRDefault="007609CB">
            <w:pPr>
              <w:rPr>
                <w:rFonts w:ascii="Verdana" w:hAnsi="Verdana"/>
              </w:rPr>
            </w:pPr>
          </w:p>
          <w:p w:rsidR="00796CA8" w:rsidRDefault="00796CA8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7609CB" w:rsidRDefault="007609CB">
            <w:pPr>
              <w:rPr>
                <w:rFonts w:ascii="Verdana" w:hAnsi="Verdana"/>
              </w:rPr>
            </w:pPr>
          </w:p>
        </w:tc>
      </w:tr>
      <w:tr w:rsidR="007609CB" w:rsidTr="007609CB">
        <w:tc>
          <w:tcPr>
            <w:tcW w:w="2441" w:type="dxa"/>
          </w:tcPr>
          <w:p w:rsidR="007609CB" w:rsidRDefault="007609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Tax evasion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7609CB" w:rsidRDefault="007609CB">
            <w:pPr>
              <w:rPr>
                <w:rFonts w:ascii="Verdana" w:hAnsi="Verdana"/>
              </w:rPr>
            </w:pPr>
          </w:p>
          <w:p w:rsidR="00796CA8" w:rsidRDefault="00796CA8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7609CB" w:rsidRDefault="007609CB">
            <w:pPr>
              <w:rPr>
                <w:rFonts w:ascii="Verdana" w:hAnsi="Verdana"/>
              </w:rPr>
            </w:pPr>
          </w:p>
        </w:tc>
      </w:tr>
      <w:tr w:rsidR="007609CB" w:rsidTr="007609CB">
        <w:tc>
          <w:tcPr>
            <w:tcW w:w="2441" w:type="dxa"/>
          </w:tcPr>
          <w:p w:rsidR="007609CB" w:rsidRDefault="007609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Progressive tax</w:t>
            </w:r>
          </w:p>
          <w:p w:rsidR="00796CA8" w:rsidRDefault="00796CA8">
            <w:pPr>
              <w:rPr>
                <w:rFonts w:ascii="Verdana" w:hAnsi="Verdana"/>
              </w:rPr>
            </w:pPr>
          </w:p>
          <w:p w:rsidR="007609CB" w:rsidRDefault="007609CB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7609CB" w:rsidRDefault="007609CB">
            <w:pPr>
              <w:rPr>
                <w:rFonts w:ascii="Verdana" w:hAnsi="Verdana"/>
              </w:rPr>
            </w:pPr>
          </w:p>
        </w:tc>
      </w:tr>
      <w:tr w:rsidR="007609CB" w:rsidTr="007609CB">
        <w:tc>
          <w:tcPr>
            <w:tcW w:w="2441" w:type="dxa"/>
          </w:tcPr>
          <w:p w:rsidR="007609CB" w:rsidRDefault="007609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Poverty trap</w:t>
            </w:r>
          </w:p>
          <w:p w:rsidR="00796CA8" w:rsidRDefault="00796CA8">
            <w:pPr>
              <w:rPr>
                <w:rFonts w:ascii="Verdana" w:hAnsi="Verdana"/>
              </w:rPr>
            </w:pPr>
            <w:bookmarkStart w:id="0" w:name="_GoBack"/>
            <w:bookmarkEnd w:id="0"/>
          </w:p>
          <w:p w:rsidR="007609CB" w:rsidRDefault="007609CB">
            <w:pPr>
              <w:rPr>
                <w:rFonts w:ascii="Verdana" w:hAnsi="Verdana"/>
              </w:rPr>
            </w:pPr>
          </w:p>
        </w:tc>
        <w:tc>
          <w:tcPr>
            <w:tcW w:w="7640" w:type="dxa"/>
          </w:tcPr>
          <w:p w:rsidR="007609CB" w:rsidRDefault="007609CB">
            <w:pPr>
              <w:rPr>
                <w:rFonts w:ascii="Verdana" w:hAnsi="Verdana"/>
              </w:rPr>
            </w:pPr>
          </w:p>
        </w:tc>
      </w:tr>
    </w:tbl>
    <w:p w:rsidR="00D52BBF" w:rsidRPr="00D52BBF" w:rsidRDefault="00D52BBF" w:rsidP="00A64C9C">
      <w:pPr>
        <w:tabs>
          <w:tab w:val="left" w:pos="1710"/>
        </w:tabs>
        <w:rPr>
          <w:rFonts w:ascii="Verdana" w:hAnsi="Verdana"/>
        </w:rPr>
      </w:pPr>
    </w:p>
    <w:sectPr w:rsidR="00D52BBF" w:rsidRPr="00D52BBF" w:rsidSect="00D52BBF">
      <w:footerReference w:type="default" r:id="rId8"/>
      <w:pgSz w:w="11906" w:h="16838"/>
      <w:pgMar w:top="1247" w:right="964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B8" w:rsidRDefault="00582CB8" w:rsidP="00A64C9C">
      <w:r>
        <w:separator/>
      </w:r>
    </w:p>
  </w:endnote>
  <w:endnote w:type="continuationSeparator" w:id="0">
    <w:p w:rsidR="00582CB8" w:rsidRDefault="00582CB8" w:rsidP="00A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98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CB8" w:rsidRDefault="00582CB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CA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82CB8" w:rsidRDefault="00582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B8" w:rsidRDefault="00582CB8" w:rsidP="00A64C9C">
      <w:r>
        <w:separator/>
      </w:r>
    </w:p>
  </w:footnote>
  <w:footnote w:type="continuationSeparator" w:id="0">
    <w:p w:rsidR="00582CB8" w:rsidRDefault="00582CB8" w:rsidP="00A6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6BDE"/>
    <w:multiLevelType w:val="multilevel"/>
    <w:tmpl w:val="4C7E03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BF"/>
    <w:rsid w:val="00227ABD"/>
    <w:rsid w:val="00322E57"/>
    <w:rsid w:val="00582CB8"/>
    <w:rsid w:val="005E43D9"/>
    <w:rsid w:val="0065732D"/>
    <w:rsid w:val="006736E7"/>
    <w:rsid w:val="006C4F33"/>
    <w:rsid w:val="006F6C4A"/>
    <w:rsid w:val="007609CB"/>
    <w:rsid w:val="00796CA8"/>
    <w:rsid w:val="00853C63"/>
    <w:rsid w:val="00A64C9C"/>
    <w:rsid w:val="00B6320E"/>
    <w:rsid w:val="00D52BBF"/>
    <w:rsid w:val="00DD2A13"/>
    <w:rsid w:val="00F2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E57"/>
    <w:pPr>
      <w:ind w:left="720"/>
      <w:contextualSpacing/>
    </w:pPr>
  </w:style>
  <w:style w:type="paragraph" w:styleId="Header">
    <w:name w:val="header"/>
    <w:basedOn w:val="Normal"/>
    <w:link w:val="HeaderChar"/>
    <w:rsid w:val="00A64C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4C9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64C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C9C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E57"/>
    <w:pPr>
      <w:ind w:left="720"/>
      <w:contextualSpacing/>
    </w:pPr>
  </w:style>
  <w:style w:type="paragraph" w:styleId="Header">
    <w:name w:val="header"/>
    <w:basedOn w:val="Normal"/>
    <w:link w:val="HeaderChar"/>
    <w:rsid w:val="00A64C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4C9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64C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C9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82A78847</Template>
  <TotalTime>19</TotalTime>
  <Pages>7</Pages>
  <Words>188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CALDWELL Annabelle</dc:creator>
  <cp:lastModifiedBy>CALDWELL Annabelle</cp:lastModifiedBy>
  <cp:revision>4</cp:revision>
  <cp:lastPrinted>2016-09-05T08:05:00Z</cp:lastPrinted>
  <dcterms:created xsi:type="dcterms:W3CDTF">2016-09-05T10:48:00Z</dcterms:created>
  <dcterms:modified xsi:type="dcterms:W3CDTF">2017-06-19T08:48:00Z</dcterms:modified>
</cp:coreProperties>
</file>