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BF" w:rsidRPr="00A64C9C" w:rsidRDefault="00D52BBF">
      <w:pPr>
        <w:rPr>
          <w:rFonts w:ascii="Verdana" w:hAnsi="Verdana"/>
          <w:b/>
          <w:sz w:val="28"/>
          <w:szCs w:val="28"/>
        </w:rPr>
      </w:pPr>
      <w:r w:rsidRPr="00A64C9C">
        <w:rPr>
          <w:rFonts w:ascii="Verdana" w:hAnsi="Verdana"/>
          <w:b/>
          <w:sz w:val="28"/>
          <w:szCs w:val="28"/>
        </w:rPr>
        <w:t xml:space="preserve">Theme </w:t>
      </w:r>
      <w:r w:rsidR="004955DD">
        <w:rPr>
          <w:rFonts w:ascii="Verdana" w:hAnsi="Verdana"/>
          <w:b/>
          <w:sz w:val="28"/>
          <w:szCs w:val="28"/>
        </w:rPr>
        <w:t>4 – Making Markets Work</w:t>
      </w:r>
    </w:p>
    <w:p w:rsidR="00853C63" w:rsidRDefault="00D52BBF">
      <w:pPr>
        <w:rPr>
          <w:rFonts w:ascii="Verdana" w:hAnsi="Verdana"/>
          <w:b/>
          <w:sz w:val="28"/>
          <w:szCs w:val="28"/>
        </w:rPr>
      </w:pPr>
      <w:r w:rsidRPr="00A64C9C">
        <w:rPr>
          <w:rFonts w:ascii="Verdana" w:hAnsi="Verdana"/>
          <w:b/>
          <w:sz w:val="28"/>
          <w:szCs w:val="28"/>
        </w:rPr>
        <w:t>Key Terms List</w:t>
      </w:r>
    </w:p>
    <w:p w:rsidR="007609CB" w:rsidRPr="00A64C9C" w:rsidRDefault="007609CB">
      <w:pPr>
        <w:rPr>
          <w:rFonts w:ascii="Verdana" w:hAnsi="Verdana"/>
          <w:b/>
          <w:sz w:val="28"/>
          <w:szCs w:val="28"/>
        </w:rPr>
      </w:pPr>
    </w:p>
    <w:p w:rsidR="00D52BBF" w:rsidRPr="00D52BBF" w:rsidRDefault="00D52BB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7642"/>
      </w:tblGrid>
      <w:tr w:rsidR="00322E57" w:rsidTr="00322E57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4955DD" w:rsidP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 Competition and market power</w:t>
            </w:r>
          </w:p>
          <w:p w:rsidR="007609CB" w:rsidRPr="00DD2A13" w:rsidRDefault="007609CB" w:rsidP="00DD2A13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322E57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Monopoly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Pure monopoly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Supernormal profits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322E57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Barriers to entry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Barriers to exit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maker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discrimination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Economies of scale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 pricing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Sunk costs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 loyalty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Set-up costs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Differentiation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Oligopoly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concentration ratio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Interdependence of firms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Tacit agreement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discrimination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Intellectual property rights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Productive efficiency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Allocative</w:t>
            </w:r>
            <w:proofErr w:type="spellEnd"/>
            <w:r>
              <w:rPr>
                <w:rFonts w:ascii="Verdana" w:hAnsi="Verdana"/>
              </w:rPr>
              <w:t xml:space="preserve"> efficiency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capital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Imperfect competition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run profit maximise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Homogenous product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Non-homogenous product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Non-price competition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Perfect competition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4955DD" w:rsidTr="00D52BBF">
        <w:tc>
          <w:tcPr>
            <w:tcW w:w="2376" w:type="dxa"/>
          </w:tcPr>
          <w:p w:rsidR="004955D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orientation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4955DD" w:rsidRDefault="004955DD">
            <w:pPr>
              <w:rPr>
                <w:rFonts w:ascii="Verdana" w:hAnsi="Verdana"/>
              </w:rPr>
            </w:pPr>
          </w:p>
        </w:tc>
      </w:tr>
      <w:tr w:rsidR="00322E57" w:rsidTr="00DD2A13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4955DD" w:rsidP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  Market power and market failure</w:t>
            </w:r>
          </w:p>
          <w:p w:rsidR="00DD2A13" w:rsidRPr="00DD2A13" w:rsidRDefault="00DD2A13" w:rsidP="00DD2A13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322E57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failure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Cartel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Collusion</w:t>
            </w:r>
          </w:p>
          <w:p w:rsidR="008724D9" w:rsidRDefault="008724D9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inertia</w:t>
            </w:r>
          </w:p>
          <w:p w:rsidR="008724D9" w:rsidRDefault="008724D9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Monopsony power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leadership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war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union power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Anti-competitive practice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E17C4C" w:rsidTr="004955DD">
        <w:tc>
          <w:tcPr>
            <w:tcW w:w="2441" w:type="dxa"/>
          </w:tcPr>
          <w:p w:rsidR="00E17C4C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Occupational immobility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E17C4C" w:rsidRDefault="00E17C4C">
            <w:pPr>
              <w:rPr>
                <w:rFonts w:ascii="Verdana" w:hAnsi="Verdana"/>
              </w:rPr>
            </w:pPr>
          </w:p>
        </w:tc>
      </w:tr>
      <w:tr w:rsidR="00E17C4C" w:rsidTr="004955DD">
        <w:tc>
          <w:tcPr>
            <w:tcW w:w="2441" w:type="dxa"/>
          </w:tcPr>
          <w:p w:rsidR="00E17C4C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Geographical immobility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E17C4C" w:rsidRDefault="00E17C4C">
            <w:pPr>
              <w:rPr>
                <w:rFonts w:ascii="Verdana" w:hAnsi="Verdana"/>
              </w:rPr>
            </w:pPr>
          </w:p>
        </w:tc>
      </w:tr>
      <w:tr w:rsidR="00E17C4C" w:rsidTr="004955DD">
        <w:tc>
          <w:tcPr>
            <w:tcW w:w="2441" w:type="dxa"/>
          </w:tcPr>
          <w:p w:rsidR="00E17C4C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Imperfect and asymmetric information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E17C4C" w:rsidRDefault="00E17C4C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Privatisation</w:t>
            </w:r>
          </w:p>
          <w:p w:rsidR="004955DD" w:rsidRDefault="004955D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227ABD" w:rsidRDefault="00495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Competition and Markets Authority (CMA)</w:t>
            </w: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C36A4A" w:rsidTr="00C36A4A">
        <w:tc>
          <w:tcPr>
            <w:tcW w:w="10081" w:type="dxa"/>
            <w:gridSpan w:val="2"/>
            <w:shd w:val="clear" w:color="auto" w:fill="BFBFBF" w:themeFill="background1" w:themeFillShade="BF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 Market failure across the economy</w:t>
            </w: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externalities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Negative externalities</w:t>
            </w: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Merit good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De-merit good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Value judgement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Marginal Private Cost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Marginal social cost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Marginal private benefit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Marginal social benefit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costs of production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Indirect tax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 valorem tax</w:t>
            </w:r>
          </w:p>
          <w:p w:rsidR="00C36A4A" w:rsidRDefault="00C36A4A">
            <w:pPr>
              <w:rPr>
                <w:rFonts w:ascii="Verdana" w:hAnsi="Verdana"/>
              </w:rPr>
            </w:pPr>
          </w:p>
          <w:p w:rsidR="00C36A4A" w:rsidRDefault="00C36A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C36A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Specific tax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Internalising externalities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Subsidy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Tradable pollution permit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provision of public goods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C36A4A" w:rsidTr="004955DD">
        <w:tc>
          <w:tcPr>
            <w:tcW w:w="2441" w:type="dxa"/>
          </w:tcPr>
          <w:p w:rsidR="00C36A4A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failure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C36A4A" w:rsidRDefault="00C36A4A">
            <w:pPr>
              <w:rPr>
                <w:rFonts w:ascii="Verdana" w:hAnsi="Verdana"/>
              </w:rPr>
            </w:pPr>
          </w:p>
        </w:tc>
      </w:tr>
      <w:tr w:rsidR="00E17C4C" w:rsidTr="004955DD">
        <w:tc>
          <w:tcPr>
            <w:tcW w:w="2441" w:type="dxa"/>
          </w:tcPr>
          <w:p w:rsidR="00E17C4C" w:rsidRDefault="00E17C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Regulation</w:t>
            </w:r>
          </w:p>
          <w:p w:rsidR="00E17C4C" w:rsidRDefault="00E17C4C">
            <w:pPr>
              <w:rPr>
                <w:rFonts w:ascii="Verdana" w:hAnsi="Verdana"/>
              </w:rPr>
            </w:pPr>
          </w:p>
          <w:p w:rsidR="00E17C4C" w:rsidRDefault="00E17C4C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E17C4C" w:rsidRDefault="00E17C4C">
            <w:pPr>
              <w:rPr>
                <w:rFonts w:ascii="Verdana" w:hAnsi="Verdana"/>
              </w:rPr>
            </w:pPr>
          </w:p>
        </w:tc>
      </w:tr>
      <w:tr w:rsidR="00322E57" w:rsidTr="00322E57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850E97" w:rsidP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4.4  Macroeconomic policies and impact on firms and individuals</w:t>
            </w:r>
          </w:p>
          <w:p w:rsidR="00227ABD" w:rsidRPr="00227ABD" w:rsidRDefault="00227ABD" w:rsidP="00227ABD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322E57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Aggregate demand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227ABD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spending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850E97" w:rsidRDefault="00850E97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Disposable</w:t>
            </w:r>
            <w:r w:rsidR="00850E97">
              <w:rPr>
                <w:rFonts w:ascii="Verdana" w:hAnsi="Verdana"/>
              </w:rPr>
              <w:t xml:space="preserve"> income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850E97" w:rsidRDefault="00850E97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322E57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confidence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322E57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 investment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322E57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Fiscal policy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Expansionary fiscal polic</w:t>
            </w:r>
            <w:r w:rsidR="008724D9">
              <w:rPr>
                <w:rFonts w:ascii="Verdana" w:hAnsi="Verdana"/>
              </w:rPr>
              <w:t>y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850E97" w:rsidRDefault="00850E97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850E9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Contractionary</w:t>
            </w:r>
            <w:proofErr w:type="spellEnd"/>
            <w:r>
              <w:rPr>
                <w:rFonts w:ascii="Verdana" w:hAnsi="Verdana"/>
              </w:rPr>
              <w:t xml:space="preserve"> fiscal policy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796CA8" w:rsidRDefault="00850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Monetary policy</w:t>
            </w:r>
          </w:p>
          <w:p w:rsidR="00850E97" w:rsidRDefault="00850E97">
            <w:pPr>
              <w:rPr>
                <w:rFonts w:ascii="Verdana" w:hAnsi="Verdana"/>
              </w:rPr>
            </w:pPr>
          </w:p>
          <w:p w:rsidR="00850E97" w:rsidRDefault="00850E97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4955DD">
        <w:tc>
          <w:tcPr>
            <w:tcW w:w="2441" w:type="dxa"/>
          </w:tcPr>
          <w:p w:rsidR="00322E57" w:rsidRDefault="00872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Aggregate supply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322E57" w:rsidRDefault="00872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Multiplier effect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872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push inflation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872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 pull inflation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8724D9" w:rsidRDefault="008724D9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8724D9" w:rsidTr="004955DD">
        <w:tc>
          <w:tcPr>
            <w:tcW w:w="2441" w:type="dxa"/>
          </w:tcPr>
          <w:p w:rsidR="008724D9" w:rsidRDefault="008724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Quantitative easing</w:t>
            </w:r>
          </w:p>
          <w:p w:rsidR="008724D9" w:rsidRDefault="008724D9">
            <w:pPr>
              <w:rPr>
                <w:rFonts w:ascii="Verdana" w:hAnsi="Verdana"/>
              </w:rPr>
            </w:pPr>
          </w:p>
          <w:p w:rsidR="008724D9" w:rsidRDefault="008724D9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8724D9" w:rsidRDefault="008724D9">
            <w:pPr>
              <w:rPr>
                <w:rFonts w:ascii="Verdana" w:hAnsi="Verdana"/>
              </w:rPr>
            </w:pPr>
          </w:p>
        </w:tc>
      </w:tr>
      <w:tr w:rsidR="008724D9" w:rsidTr="004955DD">
        <w:tc>
          <w:tcPr>
            <w:tcW w:w="2441" w:type="dxa"/>
          </w:tcPr>
          <w:p w:rsidR="008724D9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Supply-side policy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8724D9" w:rsidRDefault="008724D9">
            <w:pPr>
              <w:rPr>
                <w:rFonts w:ascii="Verdana" w:hAnsi="Verdana"/>
              </w:rPr>
            </w:pPr>
          </w:p>
        </w:tc>
      </w:tr>
      <w:tr w:rsidR="008724D9" w:rsidTr="004955DD">
        <w:tc>
          <w:tcPr>
            <w:tcW w:w="2441" w:type="dxa"/>
          </w:tcPr>
          <w:p w:rsidR="008724D9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Competition policy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8724D9" w:rsidRDefault="008724D9">
            <w:pPr>
              <w:rPr>
                <w:rFonts w:ascii="Verdana" w:hAnsi="Verdana"/>
              </w:rPr>
            </w:pPr>
          </w:p>
        </w:tc>
      </w:tr>
      <w:tr w:rsidR="008724D9" w:rsidTr="004955DD">
        <w:tc>
          <w:tcPr>
            <w:tcW w:w="2441" w:type="dxa"/>
          </w:tcPr>
          <w:p w:rsidR="008724D9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Interventionist policy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8724D9" w:rsidRDefault="008724D9">
            <w:pPr>
              <w:rPr>
                <w:rFonts w:ascii="Verdana" w:hAnsi="Verdana"/>
              </w:rPr>
            </w:pPr>
          </w:p>
        </w:tc>
      </w:tr>
      <w:tr w:rsidR="008724D9" w:rsidTr="004955DD">
        <w:tc>
          <w:tcPr>
            <w:tcW w:w="2441" w:type="dxa"/>
          </w:tcPr>
          <w:p w:rsidR="008724D9" w:rsidRDefault="008724D9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8724D9" w:rsidRDefault="008724D9">
            <w:pPr>
              <w:rPr>
                <w:rFonts w:ascii="Verdana" w:hAnsi="Verdana"/>
              </w:rPr>
            </w:pPr>
          </w:p>
        </w:tc>
      </w:tr>
      <w:tr w:rsidR="00322E57" w:rsidTr="00DD2A13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Pr="00B6320E" w:rsidRDefault="00582856" w:rsidP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  Risk and the financial sector</w:t>
            </w:r>
          </w:p>
          <w:p w:rsidR="00322E57" w:rsidRPr="00322E57" w:rsidRDefault="00322E57" w:rsidP="00322E57">
            <w:pPr>
              <w:pStyle w:val="ListParagraph"/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322E57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Uncertainty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Shocks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Forward market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Savings deposits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capital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Monetary Policy Committee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Base rate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spending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582CB8" w:rsidTr="004955DD">
        <w:tc>
          <w:tcPr>
            <w:tcW w:w="2441" w:type="dxa"/>
          </w:tcPr>
          <w:p w:rsidR="00582CB8" w:rsidRDefault="00582856" w:rsidP="00A64C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Under-utilised capacity</w:t>
            </w:r>
          </w:p>
          <w:p w:rsidR="00582856" w:rsidRDefault="00582856" w:rsidP="00A64C9C">
            <w:pPr>
              <w:rPr>
                <w:rFonts w:ascii="Verdana" w:hAnsi="Verdana"/>
              </w:rPr>
            </w:pPr>
          </w:p>
          <w:p w:rsidR="00796CA8" w:rsidRDefault="00796CA8" w:rsidP="00A64C9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582CB8" w:rsidRDefault="00582CB8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 w:rsidP="00A64C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Financial Policy Committee</w:t>
            </w:r>
          </w:p>
          <w:p w:rsidR="00582856" w:rsidRDefault="00582856" w:rsidP="00A64C9C">
            <w:pPr>
              <w:rPr>
                <w:rFonts w:ascii="Verdana" w:hAnsi="Verdana"/>
              </w:rPr>
            </w:pPr>
          </w:p>
          <w:p w:rsidR="00582CB8" w:rsidRDefault="00582CB8" w:rsidP="00A64C9C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322E57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Central bank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 bubble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856" w:rsidRDefault="00582856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“Light touch” regulation</w:t>
            </w:r>
          </w:p>
          <w:p w:rsidR="00582856" w:rsidRDefault="00582856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4955DD">
        <w:tc>
          <w:tcPr>
            <w:tcW w:w="2441" w:type="dxa"/>
          </w:tcPr>
          <w:p w:rsidR="00796CA8" w:rsidRDefault="005828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Asymmetric information</w:t>
            </w:r>
          </w:p>
          <w:p w:rsidR="00582856" w:rsidRDefault="00582856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</w:tbl>
    <w:p w:rsidR="00D52BBF" w:rsidRPr="00D52BBF" w:rsidRDefault="00D52BBF" w:rsidP="00A64C9C">
      <w:pPr>
        <w:tabs>
          <w:tab w:val="left" w:pos="1710"/>
        </w:tabs>
        <w:rPr>
          <w:rFonts w:ascii="Verdana" w:hAnsi="Verdana"/>
        </w:rPr>
      </w:pPr>
    </w:p>
    <w:sectPr w:rsidR="00D52BBF" w:rsidRPr="00D52BBF" w:rsidSect="00D52BBF">
      <w:footerReference w:type="default" r:id="rId8"/>
      <w:pgSz w:w="11906" w:h="16838"/>
      <w:pgMar w:top="1247" w:right="96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D9" w:rsidRDefault="008724D9" w:rsidP="00A64C9C">
      <w:r>
        <w:separator/>
      </w:r>
    </w:p>
  </w:endnote>
  <w:endnote w:type="continuationSeparator" w:id="0">
    <w:p w:rsidR="008724D9" w:rsidRDefault="008724D9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4D9" w:rsidRDefault="008724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24D9" w:rsidRDefault="00872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D9" w:rsidRDefault="008724D9" w:rsidP="00A64C9C">
      <w:r>
        <w:separator/>
      </w:r>
    </w:p>
  </w:footnote>
  <w:footnote w:type="continuationSeparator" w:id="0">
    <w:p w:rsidR="008724D9" w:rsidRDefault="008724D9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DE"/>
    <w:multiLevelType w:val="multilevel"/>
    <w:tmpl w:val="4C7E03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BF"/>
    <w:rsid w:val="00227ABD"/>
    <w:rsid w:val="00322E57"/>
    <w:rsid w:val="004955DD"/>
    <w:rsid w:val="00582856"/>
    <w:rsid w:val="00582CB8"/>
    <w:rsid w:val="005E43D9"/>
    <w:rsid w:val="0065732D"/>
    <w:rsid w:val="006736E7"/>
    <w:rsid w:val="006C4F33"/>
    <w:rsid w:val="006F6C4A"/>
    <w:rsid w:val="007609CB"/>
    <w:rsid w:val="00796CA8"/>
    <w:rsid w:val="00850E97"/>
    <w:rsid w:val="00853C63"/>
    <w:rsid w:val="008724D9"/>
    <w:rsid w:val="00A64C9C"/>
    <w:rsid w:val="00B6320E"/>
    <w:rsid w:val="00C36A4A"/>
    <w:rsid w:val="00D52BBF"/>
    <w:rsid w:val="00DD2A13"/>
    <w:rsid w:val="00E17C4C"/>
    <w:rsid w:val="00F276F5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E57"/>
    <w:pPr>
      <w:ind w:left="720"/>
      <w:contextualSpacing/>
    </w:pPr>
  </w:style>
  <w:style w:type="paragraph" w:styleId="Header">
    <w:name w:val="header"/>
    <w:basedOn w:val="Normal"/>
    <w:link w:val="HeaderChar"/>
    <w:rsid w:val="00A6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9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9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E57"/>
    <w:pPr>
      <w:ind w:left="720"/>
      <w:contextualSpacing/>
    </w:pPr>
  </w:style>
  <w:style w:type="paragraph" w:styleId="Header">
    <w:name w:val="header"/>
    <w:basedOn w:val="Normal"/>
    <w:link w:val="HeaderChar"/>
    <w:rsid w:val="00A6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9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9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3BCBC931</Template>
  <TotalTime>215</TotalTime>
  <Pages>8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5</cp:revision>
  <cp:lastPrinted>2016-09-05T08:05:00Z</cp:lastPrinted>
  <dcterms:created xsi:type="dcterms:W3CDTF">2017-12-12T15:58:00Z</dcterms:created>
  <dcterms:modified xsi:type="dcterms:W3CDTF">2017-12-15T12:59:00Z</dcterms:modified>
</cp:coreProperties>
</file>