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24D" w:rsidRDefault="00D6224D">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bookmarkStart w:id="0" w:name="_GoBack"/>
      <w:bookmarkEnd w:id="0"/>
      <w:r>
        <w:rPr>
          <w:rFonts w:ascii="Arial" w:hAnsi="Arial" w:cs="Arial"/>
          <w:b/>
          <w:bCs/>
          <w:color w:val="000000"/>
          <w:sz w:val="27"/>
          <w:szCs w:val="27"/>
          <w:lang w:val="en-US"/>
        </w:rPr>
        <w:t>Q1.</w:t>
      </w:r>
    </w:p>
    <w:p w:rsidR="00D6224D" w:rsidRDefault="00D6224D">
      <w:pPr>
        <w:widowControl w:val="0"/>
        <w:autoSpaceDE w:val="0"/>
        <w:autoSpaceDN w:val="0"/>
        <w:adjustRightInd w:val="0"/>
        <w:spacing w:after="0" w:line="240" w:lineRule="auto"/>
        <w:ind w:left="567" w:right="567"/>
        <w:rPr>
          <w:rFonts w:ascii="Arial" w:hAnsi="Arial" w:cs="Arial"/>
          <w:lang w:val="en-US"/>
        </w:rPr>
      </w:pPr>
      <w:r>
        <w:rPr>
          <w:rFonts w:ascii="Arial" w:hAnsi="Arial" w:cs="Arial"/>
          <w:lang w:val="en-US"/>
        </w:rPr>
        <w:t>Study the graph, showing the effects on people’s health of some pollutants in a Nigerian water supply.</w:t>
      </w:r>
    </w:p>
    <w:p w:rsidR="00D6224D" w:rsidRDefault="00A23C7C">
      <w:pPr>
        <w:widowControl w:val="0"/>
        <w:autoSpaceDE w:val="0"/>
        <w:autoSpaceDN w:val="0"/>
        <w:adjustRightInd w:val="0"/>
        <w:spacing w:before="240" w:after="0" w:line="240" w:lineRule="auto"/>
        <w:jc w:val="center"/>
        <w:rPr>
          <w:rFonts w:ascii="Arial" w:hAnsi="Arial" w:cs="Arial"/>
          <w:lang w:val="en-US"/>
        </w:rPr>
      </w:pPr>
      <w:r>
        <w:rPr>
          <w:rFonts w:ascii="Arial" w:hAnsi="Arial" w:cs="Arial"/>
          <w:noProof/>
        </w:rPr>
        <w:drawing>
          <wp:inline distT="0" distB="0" distL="0" distR="0">
            <wp:extent cx="6172200" cy="3571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2200" cy="3571875"/>
                    </a:xfrm>
                    <a:prstGeom prst="rect">
                      <a:avLst/>
                    </a:prstGeom>
                    <a:noFill/>
                    <a:ln>
                      <a:noFill/>
                    </a:ln>
                  </pic:spPr>
                </pic:pic>
              </a:graphicData>
            </a:graphic>
          </wp:inline>
        </w:drawing>
      </w:r>
      <w:r w:rsidR="00D6224D">
        <w:rPr>
          <w:rFonts w:ascii="Arial" w:hAnsi="Arial" w:cs="Arial"/>
          <w:lang w:val="en-US"/>
        </w:rPr>
        <w:t> </w:t>
      </w:r>
    </w:p>
    <w:p w:rsidR="00D6224D" w:rsidRDefault="00D6224D">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Use the graph above and your own knowledge to explain the effects of water pollution in urban areas in poorer countries.</w:t>
      </w:r>
    </w:p>
    <w:p w:rsidR="00D6224D" w:rsidRDefault="00A475E5">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(4</w:t>
      </w:r>
      <w:r w:rsidR="00D6224D">
        <w:rPr>
          <w:rFonts w:ascii="Arial" w:hAnsi="Arial" w:cs="Arial"/>
          <w:b/>
          <w:bCs/>
          <w:sz w:val="20"/>
          <w:szCs w:val="20"/>
          <w:lang w:val="en-US"/>
        </w:rPr>
        <w:t>)</w:t>
      </w:r>
    </w:p>
    <w:p w:rsidR="00D6224D" w:rsidRDefault="00D6224D">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Outline how rapid urbanisation in a poorer part of the world can increase air pollution.</w:t>
      </w:r>
    </w:p>
    <w:p w:rsidR="00D6224D" w:rsidRDefault="00D6224D">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(3)</w:t>
      </w:r>
    </w:p>
    <w:p w:rsidR="00D6224D" w:rsidRDefault="00A475E5">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(Total 7</w:t>
      </w:r>
      <w:r w:rsidR="00D6224D">
        <w:rPr>
          <w:rFonts w:ascii="Arial" w:hAnsi="Arial" w:cs="Arial"/>
          <w:b/>
          <w:bCs/>
          <w:sz w:val="20"/>
          <w:szCs w:val="20"/>
          <w:lang w:val="en-US"/>
        </w:rPr>
        <w:t xml:space="preserve"> marks)</w:t>
      </w:r>
    </w:p>
    <w:p w:rsidR="00D6224D" w:rsidRDefault="00D6224D">
      <w:pPr>
        <w:widowControl w:val="0"/>
        <w:autoSpaceDE w:val="0"/>
        <w:autoSpaceDN w:val="0"/>
        <w:adjustRightInd w:val="0"/>
        <w:spacing w:after="0" w:line="240" w:lineRule="auto"/>
        <w:rPr>
          <w:rFonts w:ascii="Arial" w:hAnsi="Arial" w:cs="Arial"/>
          <w:b/>
          <w:bCs/>
          <w:sz w:val="20"/>
          <w:szCs w:val="20"/>
          <w:lang w:val="en-US"/>
        </w:rPr>
        <w:sectPr w:rsidR="00D6224D">
          <w:footerReference w:type="default" r:id="rId7"/>
          <w:pgSz w:w="11907" w:h="16839"/>
          <w:pgMar w:top="850" w:right="567" w:bottom="850" w:left="1417" w:header="720" w:footer="850" w:gutter="0"/>
          <w:cols w:space="720"/>
          <w:noEndnote/>
        </w:sectPr>
      </w:pPr>
    </w:p>
    <w:p w:rsidR="00D6224D" w:rsidRDefault="00D6224D">
      <w:pPr>
        <w:widowControl w:val="0"/>
        <w:autoSpaceDE w:val="0"/>
        <w:autoSpaceDN w:val="0"/>
        <w:adjustRightInd w:val="0"/>
        <w:spacing w:before="100" w:after="100" w:line="240" w:lineRule="auto"/>
        <w:rPr>
          <w:rFonts w:ascii="Arial" w:hAnsi="Arial" w:cs="Arial"/>
          <w:sz w:val="27"/>
          <w:szCs w:val="27"/>
          <w:lang w:val="en-US"/>
        </w:rPr>
      </w:pPr>
      <w:r>
        <w:rPr>
          <w:rFonts w:ascii="Arial" w:hAnsi="Arial" w:cs="Arial"/>
          <w:sz w:val="27"/>
          <w:szCs w:val="27"/>
          <w:lang w:val="en-US"/>
        </w:rPr>
        <w:lastRenderedPageBreak/>
        <w:t>Mark schemes</w:t>
      </w:r>
    </w:p>
    <w:p w:rsidR="00D6224D" w:rsidRDefault="00D6224D">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Q1.</w:t>
      </w:r>
    </w:p>
    <w:p w:rsidR="00D6224D" w:rsidRDefault="00D6224D">
      <w:pPr>
        <w:widowControl w:val="0"/>
        <w:autoSpaceDE w:val="0"/>
        <w:autoSpaceDN w:val="0"/>
        <w:adjustRightInd w:val="0"/>
        <w:spacing w:after="0" w:line="240" w:lineRule="auto"/>
        <w:ind w:left="567" w:right="567"/>
        <w:rPr>
          <w:rFonts w:ascii="Arial" w:hAnsi="Arial" w:cs="Arial"/>
          <w:i/>
          <w:iCs/>
          <w:lang w:val="en-US"/>
        </w:rPr>
      </w:pPr>
      <w:r>
        <w:rPr>
          <w:rFonts w:ascii="Arial" w:hAnsi="Arial" w:cs="Arial"/>
          <w:i/>
          <w:iCs/>
          <w:lang w:val="en-US"/>
        </w:rPr>
        <w:t>This mark scheme is from a question paper that assessed a previous specification and has not been edited.</w:t>
      </w:r>
    </w:p>
    <w:p w:rsidR="00D6224D" w:rsidRDefault="00D6224D">
      <w:pPr>
        <w:widowControl w:val="0"/>
        <w:autoSpaceDE w:val="0"/>
        <w:autoSpaceDN w:val="0"/>
        <w:adjustRightInd w:val="0"/>
        <w:spacing w:before="240" w:after="0" w:line="240" w:lineRule="auto"/>
        <w:ind w:left="567" w:right="567"/>
        <w:rPr>
          <w:rFonts w:ascii="Arial" w:hAnsi="Arial" w:cs="Arial"/>
          <w:i/>
          <w:iCs/>
          <w:lang w:val="en-US"/>
        </w:rPr>
      </w:pPr>
      <w:r>
        <w:rPr>
          <w:rFonts w:ascii="Arial" w:hAnsi="Arial" w:cs="Arial"/>
          <w:i/>
          <w:iCs/>
          <w:lang w:val="en-US"/>
        </w:rPr>
        <w:t xml:space="preserve">Click </w:t>
      </w:r>
      <w:hyperlink r:id="rId8" w:history="1">
        <w:r>
          <w:rPr>
            <w:rFonts w:ascii="Arial" w:hAnsi="Arial" w:cs="Arial"/>
            <w:i/>
            <w:iCs/>
            <w:color w:val="0000FF"/>
            <w:u w:val="single"/>
            <w:lang w:val="en-US"/>
          </w:rPr>
          <w:t>[here]</w:t>
        </w:r>
      </w:hyperlink>
      <w:r>
        <w:rPr>
          <w:rFonts w:ascii="Arial" w:hAnsi="Arial" w:cs="Arial"/>
          <w:i/>
          <w:iCs/>
          <w:lang w:val="en-US"/>
        </w:rPr>
        <w:t xml:space="preserve"> to access a document explaining the differences that might apply to it.</w:t>
      </w:r>
    </w:p>
    <w:p w:rsidR="00D6224D" w:rsidRDefault="00D6224D">
      <w:pPr>
        <w:widowControl w:val="0"/>
        <w:autoSpaceDE w:val="0"/>
        <w:autoSpaceDN w:val="0"/>
        <w:adjustRightInd w:val="0"/>
        <w:spacing w:before="240" w:after="0" w:line="240" w:lineRule="auto"/>
        <w:ind w:left="567" w:right="567"/>
        <w:rPr>
          <w:rFonts w:ascii="Arial" w:hAnsi="Arial" w:cs="Arial"/>
          <w:lang w:val="en-US"/>
        </w:rPr>
      </w:pPr>
      <w:r>
        <w:rPr>
          <w:rFonts w:ascii="Arial" w:hAnsi="Arial" w:cs="Arial"/>
          <w:lang w:val="en-US"/>
        </w:rPr>
        <w:t>Needs to show reference to the graph through something discernible on the graph, though this may be slight such as mentioning one of the contaminants, equally own knowledge may be evidenced through terminology and elaboration and need not be place or exemplar based. Expect comment on how the pollutants named are likely to be toxic and that there are also specific diseases and infections named which are clearly bad for people’s health; mention of other diseases such as typhoid and cholera which result from polluted water; the distressing effects of the smell and possibly harm to aquatic life. Credit fuller elaboration or interpretation of the graph in terms of the relative impacts and severity of the effect.</w:t>
      </w:r>
    </w:p>
    <w:p w:rsidR="00D6224D" w:rsidRDefault="00D6224D">
      <w:pPr>
        <w:widowControl w:val="0"/>
        <w:autoSpaceDE w:val="0"/>
        <w:autoSpaceDN w:val="0"/>
        <w:adjustRightInd w:val="0"/>
        <w:spacing w:after="0" w:line="240" w:lineRule="auto"/>
        <w:ind w:right="567"/>
        <w:jc w:val="right"/>
        <w:rPr>
          <w:rFonts w:ascii="Times New Roman" w:hAnsi="Times New Roman"/>
          <w:b/>
          <w:bCs/>
          <w:sz w:val="18"/>
          <w:szCs w:val="18"/>
          <w:lang w:val="en-US"/>
        </w:rPr>
      </w:pPr>
      <w:r>
        <w:rPr>
          <w:rFonts w:ascii="Times New Roman" w:hAnsi="Times New Roman"/>
          <w:b/>
          <w:bCs/>
          <w:sz w:val="18"/>
          <w:szCs w:val="18"/>
          <w:lang w:val="en-US"/>
        </w:rPr>
        <w:t>AO1 = 1</w:t>
      </w:r>
    </w:p>
    <w:p w:rsidR="00D6224D" w:rsidRDefault="00D6224D">
      <w:pPr>
        <w:widowControl w:val="0"/>
        <w:autoSpaceDE w:val="0"/>
        <w:autoSpaceDN w:val="0"/>
        <w:adjustRightInd w:val="0"/>
        <w:spacing w:after="0" w:line="240" w:lineRule="auto"/>
        <w:ind w:right="567"/>
        <w:jc w:val="right"/>
        <w:rPr>
          <w:rFonts w:ascii="Times New Roman" w:hAnsi="Times New Roman"/>
          <w:b/>
          <w:bCs/>
          <w:sz w:val="18"/>
          <w:szCs w:val="18"/>
          <w:lang w:val="en-US"/>
        </w:rPr>
      </w:pPr>
      <w:r>
        <w:rPr>
          <w:rFonts w:ascii="Times New Roman" w:hAnsi="Times New Roman"/>
          <w:b/>
          <w:bCs/>
          <w:sz w:val="18"/>
          <w:szCs w:val="18"/>
          <w:lang w:val="en-US"/>
        </w:rPr>
        <w:t>AO2 = 2</w:t>
      </w:r>
    </w:p>
    <w:p w:rsidR="00D6224D" w:rsidRDefault="00D6224D">
      <w:pPr>
        <w:widowControl w:val="0"/>
        <w:autoSpaceDE w:val="0"/>
        <w:autoSpaceDN w:val="0"/>
        <w:adjustRightInd w:val="0"/>
        <w:spacing w:after="0" w:line="240" w:lineRule="auto"/>
        <w:ind w:right="567"/>
        <w:jc w:val="right"/>
        <w:rPr>
          <w:rFonts w:ascii="Times New Roman" w:hAnsi="Times New Roman"/>
          <w:b/>
          <w:bCs/>
          <w:sz w:val="18"/>
          <w:szCs w:val="18"/>
          <w:lang w:val="en-US"/>
        </w:rPr>
      </w:pPr>
      <w:r>
        <w:rPr>
          <w:rFonts w:ascii="Times New Roman" w:hAnsi="Times New Roman"/>
          <w:b/>
          <w:bCs/>
          <w:sz w:val="18"/>
          <w:szCs w:val="18"/>
          <w:lang w:val="en-US"/>
        </w:rPr>
        <w:t>AO3 = 1</w:t>
      </w:r>
    </w:p>
    <w:p w:rsidR="00D6224D" w:rsidRDefault="00D6224D">
      <w:pPr>
        <w:widowControl w:val="0"/>
        <w:autoSpaceDE w:val="0"/>
        <w:autoSpaceDN w:val="0"/>
        <w:adjustRightInd w:val="0"/>
        <w:spacing w:after="0" w:line="240" w:lineRule="auto"/>
        <w:rPr>
          <w:rFonts w:ascii="Arial" w:hAnsi="Arial" w:cs="Arial"/>
          <w:lang w:val="en-US"/>
        </w:rPr>
      </w:pPr>
      <w:r>
        <w:rPr>
          <w:rFonts w:ascii="Arial" w:hAnsi="Arial" w:cs="Arial"/>
          <w:lang w:val="en-US"/>
        </w:rPr>
        <w:t> </w:t>
      </w:r>
    </w:p>
    <w:tbl>
      <w:tblPr>
        <w:tblW w:w="0" w:type="auto"/>
        <w:tblInd w:w="585" w:type="dxa"/>
        <w:tblLayout w:type="fixed"/>
        <w:tblCellMar>
          <w:left w:w="15" w:type="dxa"/>
          <w:right w:w="15" w:type="dxa"/>
        </w:tblCellMar>
        <w:tblLook w:val="0000" w:firstRow="0" w:lastRow="0" w:firstColumn="0" w:lastColumn="0" w:noHBand="0" w:noVBand="0"/>
      </w:tblPr>
      <w:tblGrid>
        <w:gridCol w:w="1254"/>
        <w:gridCol w:w="924"/>
        <w:gridCol w:w="6608"/>
      </w:tblGrid>
      <w:tr w:rsidR="00D6224D" w:rsidTr="00A475E5">
        <w:tblPrEx>
          <w:tblCellMar>
            <w:top w:w="0" w:type="dxa"/>
            <w:bottom w:w="0" w:type="dxa"/>
          </w:tblCellMar>
        </w:tblPrEx>
        <w:tc>
          <w:tcPr>
            <w:tcW w:w="1254" w:type="dxa"/>
            <w:tcBorders>
              <w:top w:val="single" w:sz="6" w:space="0" w:color="000000"/>
              <w:left w:val="single" w:sz="6" w:space="0" w:color="000000"/>
              <w:bottom w:val="single" w:sz="6" w:space="0" w:color="000000"/>
              <w:right w:val="single" w:sz="6" w:space="0" w:color="000000"/>
            </w:tcBorders>
            <w:vAlign w:val="center"/>
          </w:tcPr>
          <w:p w:rsidR="00D6224D" w:rsidRDefault="00D6224D">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Level</w:t>
            </w:r>
          </w:p>
        </w:tc>
        <w:tc>
          <w:tcPr>
            <w:tcW w:w="924" w:type="dxa"/>
            <w:tcBorders>
              <w:top w:val="single" w:sz="6" w:space="0" w:color="000000"/>
              <w:left w:val="single" w:sz="6" w:space="0" w:color="000000"/>
              <w:bottom w:val="single" w:sz="6" w:space="0" w:color="000000"/>
              <w:right w:val="single" w:sz="6" w:space="0" w:color="000000"/>
            </w:tcBorders>
            <w:vAlign w:val="center"/>
          </w:tcPr>
          <w:p w:rsidR="00D6224D" w:rsidRDefault="00D6224D">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Marks</w:t>
            </w:r>
          </w:p>
        </w:tc>
        <w:tc>
          <w:tcPr>
            <w:tcW w:w="6608" w:type="dxa"/>
            <w:tcBorders>
              <w:top w:val="single" w:sz="6" w:space="0" w:color="000000"/>
              <w:left w:val="single" w:sz="6" w:space="0" w:color="000000"/>
              <w:bottom w:val="single" w:sz="6" w:space="0" w:color="000000"/>
              <w:right w:val="single" w:sz="6" w:space="0" w:color="000000"/>
            </w:tcBorders>
            <w:vAlign w:val="center"/>
          </w:tcPr>
          <w:p w:rsidR="00D6224D" w:rsidRDefault="00D6224D">
            <w:pPr>
              <w:widowControl w:val="0"/>
              <w:autoSpaceDE w:val="0"/>
              <w:autoSpaceDN w:val="0"/>
              <w:adjustRightInd w:val="0"/>
              <w:spacing w:before="90" w:after="90" w:line="240" w:lineRule="auto"/>
              <w:ind w:left="45" w:right="45"/>
              <w:jc w:val="center"/>
              <w:rPr>
                <w:rFonts w:ascii="Arial" w:hAnsi="Arial" w:cs="Arial"/>
                <w:b/>
                <w:bCs/>
                <w:lang w:val="en-US"/>
              </w:rPr>
            </w:pPr>
            <w:r>
              <w:rPr>
                <w:rFonts w:ascii="Arial" w:hAnsi="Arial" w:cs="Arial"/>
                <w:b/>
                <w:bCs/>
                <w:lang w:val="en-US"/>
              </w:rPr>
              <w:t>Description</w:t>
            </w:r>
          </w:p>
        </w:tc>
      </w:tr>
      <w:tr w:rsidR="00D6224D" w:rsidTr="00A475E5">
        <w:tblPrEx>
          <w:tblCellMar>
            <w:top w:w="0" w:type="dxa"/>
            <w:bottom w:w="0" w:type="dxa"/>
          </w:tblCellMar>
        </w:tblPrEx>
        <w:tc>
          <w:tcPr>
            <w:tcW w:w="1254" w:type="dxa"/>
            <w:tcBorders>
              <w:top w:val="single" w:sz="6" w:space="0" w:color="000000"/>
              <w:left w:val="single" w:sz="6" w:space="0" w:color="000000"/>
              <w:bottom w:val="single" w:sz="6" w:space="0" w:color="000000"/>
              <w:right w:val="single" w:sz="6" w:space="0" w:color="000000"/>
            </w:tcBorders>
          </w:tcPr>
          <w:p w:rsidR="00D6224D" w:rsidRDefault="00D6224D">
            <w:pPr>
              <w:widowControl w:val="0"/>
              <w:autoSpaceDE w:val="0"/>
              <w:autoSpaceDN w:val="0"/>
              <w:adjustRightInd w:val="0"/>
              <w:spacing w:before="90" w:after="0" w:line="240" w:lineRule="auto"/>
              <w:ind w:left="45" w:right="45"/>
              <w:jc w:val="center"/>
              <w:rPr>
                <w:rFonts w:ascii="Arial" w:hAnsi="Arial" w:cs="Arial"/>
                <w:lang w:val="en-US"/>
              </w:rPr>
            </w:pPr>
            <w:r>
              <w:rPr>
                <w:rFonts w:ascii="Arial" w:hAnsi="Arial" w:cs="Arial"/>
                <w:lang w:val="en-US"/>
              </w:rPr>
              <w:t>2</w:t>
            </w:r>
          </w:p>
          <w:p w:rsidR="00D6224D" w:rsidRDefault="00D6224D">
            <w:pPr>
              <w:widowControl w:val="0"/>
              <w:autoSpaceDE w:val="0"/>
              <w:autoSpaceDN w:val="0"/>
              <w:adjustRightInd w:val="0"/>
              <w:spacing w:after="90" w:line="240" w:lineRule="auto"/>
              <w:ind w:left="45" w:right="45"/>
              <w:jc w:val="center"/>
              <w:rPr>
                <w:rFonts w:ascii="Arial" w:hAnsi="Arial" w:cs="Arial"/>
                <w:lang w:val="en-US"/>
              </w:rPr>
            </w:pPr>
            <w:r>
              <w:rPr>
                <w:rFonts w:ascii="Arial" w:hAnsi="Arial" w:cs="Arial"/>
                <w:lang w:val="en-US"/>
              </w:rPr>
              <w:t>(Clear)</w:t>
            </w:r>
          </w:p>
        </w:tc>
        <w:tc>
          <w:tcPr>
            <w:tcW w:w="924" w:type="dxa"/>
            <w:tcBorders>
              <w:top w:val="single" w:sz="6" w:space="0" w:color="000000"/>
              <w:left w:val="single" w:sz="6" w:space="0" w:color="000000"/>
              <w:bottom w:val="single" w:sz="6" w:space="0" w:color="000000"/>
              <w:right w:val="single" w:sz="6" w:space="0" w:color="000000"/>
            </w:tcBorders>
          </w:tcPr>
          <w:p w:rsidR="00D6224D" w:rsidRDefault="00D6224D">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3 – 4</w:t>
            </w:r>
          </w:p>
        </w:tc>
        <w:tc>
          <w:tcPr>
            <w:tcW w:w="6608" w:type="dxa"/>
            <w:tcBorders>
              <w:top w:val="single" w:sz="6" w:space="0" w:color="000000"/>
              <w:left w:val="single" w:sz="6" w:space="0" w:color="000000"/>
              <w:bottom w:val="single" w:sz="6" w:space="0" w:color="000000"/>
              <w:right w:val="single" w:sz="6" w:space="0" w:color="000000"/>
            </w:tcBorders>
            <w:vAlign w:val="center"/>
          </w:tcPr>
          <w:p w:rsidR="00D6224D" w:rsidRDefault="00D6224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Use of figure and own knowledge, though balance not required. More than one effect needed for L2 access. In addition points will be expanded and developed to show links and explanation.</w:t>
            </w:r>
          </w:p>
        </w:tc>
      </w:tr>
      <w:tr w:rsidR="00D6224D" w:rsidTr="00A475E5">
        <w:tblPrEx>
          <w:tblCellMar>
            <w:top w:w="0" w:type="dxa"/>
            <w:bottom w:w="0" w:type="dxa"/>
          </w:tblCellMar>
        </w:tblPrEx>
        <w:tc>
          <w:tcPr>
            <w:tcW w:w="1254" w:type="dxa"/>
            <w:tcBorders>
              <w:top w:val="single" w:sz="6" w:space="0" w:color="000000"/>
              <w:left w:val="single" w:sz="6" w:space="0" w:color="000000"/>
              <w:bottom w:val="single" w:sz="6" w:space="0" w:color="000000"/>
              <w:right w:val="single" w:sz="6" w:space="0" w:color="000000"/>
            </w:tcBorders>
          </w:tcPr>
          <w:p w:rsidR="00D6224D" w:rsidRDefault="00D6224D">
            <w:pPr>
              <w:widowControl w:val="0"/>
              <w:autoSpaceDE w:val="0"/>
              <w:autoSpaceDN w:val="0"/>
              <w:adjustRightInd w:val="0"/>
              <w:spacing w:before="90" w:after="0" w:line="240" w:lineRule="auto"/>
              <w:ind w:left="45" w:right="45"/>
              <w:jc w:val="center"/>
              <w:rPr>
                <w:rFonts w:ascii="Arial" w:hAnsi="Arial" w:cs="Arial"/>
                <w:lang w:val="en-US"/>
              </w:rPr>
            </w:pPr>
            <w:r>
              <w:rPr>
                <w:rFonts w:ascii="Arial" w:hAnsi="Arial" w:cs="Arial"/>
                <w:lang w:val="en-US"/>
              </w:rPr>
              <w:t>1</w:t>
            </w:r>
          </w:p>
          <w:p w:rsidR="00D6224D" w:rsidRDefault="00D6224D">
            <w:pPr>
              <w:widowControl w:val="0"/>
              <w:autoSpaceDE w:val="0"/>
              <w:autoSpaceDN w:val="0"/>
              <w:adjustRightInd w:val="0"/>
              <w:spacing w:after="90" w:line="240" w:lineRule="auto"/>
              <w:ind w:left="45" w:right="45"/>
              <w:jc w:val="center"/>
              <w:rPr>
                <w:rFonts w:ascii="Arial" w:hAnsi="Arial" w:cs="Arial"/>
                <w:lang w:val="en-US"/>
              </w:rPr>
            </w:pPr>
            <w:r>
              <w:rPr>
                <w:rFonts w:ascii="Arial" w:hAnsi="Arial" w:cs="Arial"/>
                <w:lang w:val="en-US"/>
              </w:rPr>
              <w:t>(Basic)</w:t>
            </w:r>
          </w:p>
        </w:tc>
        <w:tc>
          <w:tcPr>
            <w:tcW w:w="924" w:type="dxa"/>
            <w:tcBorders>
              <w:top w:val="single" w:sz="6" w:space="0" w:color="000000"/>
              <w:left w:val="single" w:sz="6" w:space="0" w:color="000000"/>
              <w:bottom w:val="single" w:sz="6" w:space="0" w:color="000000"/>
              <w:right w:val="single" w:sz="6" w:space="0" w:color="000000"/>
            </w:tcBorders>
          </w:tcPr>
          <w:p w:rsidR="00D6224D" w:rsidRDefault="00D6224D">
            <w:pPr>
              <w:widowControl w:val="0"/>
              <w:autoSpaceDE w:val="0"/>
              <w:autoSpaceDN w:val="0"/>
              <w:adjustRightInd w:val="0"/>
              <w:spacing w:before="90" w:after="90" w:line="240" w:lineRule="auto"/>
              <w:ind w:left="45" w:right="45"/>
              <w:jc w:val="center"/>
              <w:rPr>
                <w:rFonts w:ascii="Arial" w:hAnsi="Arial" w:cs="Arial"/>
                <w:lang w:val="en-US"/>
              </w:rPr>
            </w:pPr>
            <w:r>
              <w:rPr>
                <w:rFonts w:ascii="Arial" w:hAnsi="Arial" w:cs="Arial"/>
                <w:lang w:val="en-US"/>
              </w:rPr>
              <w:t>1 – 2</w:t>
            </w:r>
          </w:p>
        </w:tc>
        <w:tc>
          <w:tcPr>
            <w:tcW w:w="6608" w:type="dxa"/>
            <w:tcBorders>
              <w:top w:val="single" w:sz="6" w:space="0" w:color="000000"/>
              <w:left w:val="single" w:sz="6" w:space="0" w:color="000000"/>
              <w:bottom w:val="single" w:sz="6" w:space="0" w:color="000000"/>
              <w:right w:val="single" w:sz="6" w:space="0" w:color="000000"/>
            </w:tcBorders>
            <w:vAlign w:val="center"/>
          </w:tcPr>
          <w:p w:rsidR="00D6224D" w:rsidRDefault="00D6224D">
            <w:pPr>
              <w:widowControl w:val="0"/>
              <w:autoSpaceDE w:val="0"/>
              <w:autoSpaceDN w:val="0"/>
              <w:adjustRightInd w:val="0"/>
              <w:spacing w:before="90" w:after="90" w:line="240" w:lineRule="auto"/>
              <w:ind w:left="45" w:right="45"/>
              <w:rPr>
                <w:rFonts w:ascii="Arial" w:hAnsi="Arial" w:cs="Arial"/>
                <w:lang w:val="en-US"/>
              </w:rPr>
            </w:pPr>
            <w:r>
              <w:rPr>
                <w:rFonts w:ascii="Arial" w:hAnsi="Arial" w:cs="Arial"/>
                <w:lang w:val="en-US"/>
              </w:rPr>
              <w:t>Simple statements or listed points with no development. Use of figure or own knowledge only. Likely to be assertions and / or direct lifts from the figure without demonstrating understanding. Limited or no concept of the severity or nature of the effects.</w:t>
            </w:r>
          </w:p>
        </w:tc>
      </w:tr>
    </w:tbl>
    <w:p w:rsidR="00D6224D" w:rsidRDefault="00D6224D">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[4]</w:t>
      </w:r>
    </w:p>
    <w:p w:rsidR="00D6224D" w:rsidRDefault="00D6224D">
      <w:pPr>
        <w:widowControl w:val="0"/>
        <w:autoSpaceDE w:val="0"/>
        <w:autoSpaceDN w:val="0"/>
        <w:adjustRightInd w:val="0"/>
        <w:spacing w:before="450" w:after="45" w:line="240" w:lineRule="auto"/>
        <w:ind w:left="150" w:right="45"/>
        <w:rPr>
          <w:rFonts w:ascii="Arial" w:hAnsi="Arial" w:cs="Arial"/>
          <w:b/>
          <w:bCs/>
          <w:color w:val="000000"/>
          <w:sz w:val="27"/>
          <w:szCs w:val="27"/>
          <w:lang w:val="en-US"/>
        </w:rPr>
      </w:pPr>
      <w:r>
        <w:rPr>
          <w:rFonts w:ascii="Arial" w:hAnsi="Arial" w:cs="Arial"/>
          <w:b/>
          <w:bCs/>
          <w:color w:val="000000"/>
          <w:sz w:val="27"/>
          <w:szCs w:val="27"/>
          <w:lang w:val="en-US"/>
        </w:rPr>
        <w:t>Q2.</w:t>
      </w:r>
    </w:p>
    <w:p w:rsidR="00D6224D" w:rsidRDefault="00A475E5">
      <w:pPr>
        <w:widowControl w:val="0"/>
        <w:autoSpaceDE w:val="0"/>
        <w:autoSpaceDN w:val="0"/>
        <w:adjustRightInd w:val="0"/>
        <w:spacing w:before="240" w:after="0" w:line="240" w:lineRule="auto"/>
        <w:ind w:left="1134" w:right="567" w:hanging="567"/>
        <w:rPr>
          <w:rFonts w:ascii="Arial" w:hAnsi="Arial" w:cs="Arial"/>
          <w:lang w:val="en-US"/>
        </w:rPr>
      </w:pPr>
      <w:r>
        <w:rPr>
          <w:rFonts w:ascii="Arial" w:hAnsi="Arial" w:cs="Arial"/>
          <w:lang w:val="en-US"/>
        </w:rPr>
        <w:t xml:space="preserve"> </w:t>
      </w:r>
      <w:r w:rsidR="00D6224D">
        <w:rPr>
          <w:rFonts w:ascii="Arial" w:hAnsi="Arial" w:cs="Arial"/>
          <w:lang w:val="en-US"/>
        </w:rPr>
        <w:t>(b)</w:t>
      </w:r>
      <w:r w:rsidR="00D6224D">
        <w:rPr>
          <w:rFonts w:ascii="Arial" w:hAnsi="Arial" w:cs="Arial"/>
          <w:lang w:val="en-US"/>
        </w:rPr>
        <w:t> </w:t>
      </w:r>
      <w:r w:rsidR="00D6224D">
        <w:rPr>
          <w:rFonts w:ascii="Arial" w:hAnsi="Arial" w:cs="Arial"/>
          <w:lang w:val="en-US"/>
        </w:rPr>
        <w:t> 1 × 3, or (1+1) + 1</w:t>
      </w:r>
    </w:p>
    <w:p w:rsidR="00D6224D" w:rsidRDefault="00D6224D">
      <w:pPr>
        <w:widowControl w:val="0"/>
        <w:autoSpaceDE w:val="0"/>
        <w:autoSpaceDN w:val="0"/>
        <w:adjustRightInd w:val="0"/>
        <w:spacing w:before="240" w:after="0" w:line="240" w:lineRule="auto"/>
        <w:ind w:left="1134" w:right="567"/>
        <w:rPr>
          <w:rFonts w:ascii="Arial" w:hAnsi="Arial" w:cs="Arial"/>
          <w:lang w:val="en-US"/>
        </w:rPr>
      </w:pPr>
      <w:r>
        <w:rPr>
          <w:rFonts w:ascii="Arial" w:hAnsi="Arial" w:cs="Arial"/>
          <w:lang w:val="en-US"/>
        </w:rPr>
        <w:t>A wide range of factors might be outlined and at least one should be elaborated for full marks. Expect comment on: the link with between urbanisation and industrialisation so that factory growth will add to air pollution; the reliance of poorer countries on fossil fuels which clearly have higher emissions; older more polluting technology in the vehicles on the roads; the use of fuelwood for heating / cooking in many squatter settlements which will create smoke; irregular electricity supply means many will rely on diesel generators which add particulates.</w:t>
      </w:r>
    </w:p>
    <w:p w:rsidR="00D6224D" w:rsidRDefault="00D6224D">
      <w:pPr>
        <w:widowControl w:val="0"/>
        <w:autoSpaceDE w:val="0"/>
        <w:autoSpaceDN w:val="0"/>
        <w:adjustRightInd w:val="0"/>
        <w:spacing w:after="0" w:line="240" w:lineRule="auto"/>
        <w:ind w:right="567"/>
        <w:jc w:val="right"/>
        <w:rPr>
          <w:rFonts w:ascii="Times New Roman" w:hAnsi="Times New Roman"/>
          <w:b/>
          <w:bCs/>
          <w:sz w:val="18"/>
          <w:szCs w:val="18"/>
          <w:lang w:val="en-US"/>
        </w:rPr>
      </w:pPr>
      <w:r>
        <w:rPr>
          <w:rFonts w:ascii="Times New Roman" w:hAnsi="Times New Roman"/>
          <w:b/>
          <w:bCs/>
          <w:sz w:val="18"/>
          <w:szCs w:val="18"/>
          <w:lang w:val="en-US"/>
        </w:rPr>
        <w:t>AO1 = 3</w:t>
      </w:r>
    </w:p>
    <w:p w:rsidR="00D6224D" w:rsidRDefault="00D6224D">
      <w:pPr>
        <w:widowControl w:val="0"/>
        <w:autoSpaceDE w:val="0"/>
        <w:autoSpaceDN w:val="0"/>
        <w:adjustRightInd w:val="0"/>
        <w:spacing w:before="60" w:after="0" w:line="240" w:lineRule="auto"/>
        <w:jc w:val="right"/>
        <w:rPr>
          <w:rFonts w:ascii="Arial" w:hAnsi="Arial" w:cs="Arial"/>
          <w:b/>
          <w:bCs/>
          <w:sz w:val="20"/>
          <w:szCs w:val="20"/>
          <w:lang w:val="en-US"/>
        </w:rPr>
      </w:pPr>
      <w:r>
        <w:rPr>
          <w:rFonts w:ascii="Arial" w:hAnsi="Arial" w:cs="Arial"/>
          <w:b/>
          <w:bCs/>
          <w:sz w:val="20"/>
          <w:szCs w:val="20"/>
          <w:lang w:val="en-US"/>
        </w:rPr>
        <w:t>[5]</w:t>
      </w:r>
    </w:p>
    <w:sectPr w:rsidR="00D6224D">
      <w:pgSz w:w="11907" w:h="16839"/>
      <w:pgMar w:top="850" w:right="567" w:bottom="850" w:left="1417" w:header="720" w:footer="85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2AC" w:rsidRDefault="00CD02AC">
      <w:pPr>
        <w:spacing w:after="0" w:line="240" w:lineRule="auto"/>
      </w:pPr>
      <w:r>
        <w:separator/>
      </w:r>
    </w:p>
  </w:endnote>
  <w:endnote w:type="continuationSeparator" w:id="0">
    <w:p w:rsidR="00CD02AC" w:rsidRDefault="00CD0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24D" w:rsidRDefault="00D6224D">
    <w:pPr>
      <w:framePr w:wrap="auto" w:vAnchor="page" w:hAnchor="page" w:x="5212" w:y="15890"/>
      <w:widowControl w:val="0"/>
      <w:autoSpaceDE w:val="0"/>
      <w:autoSpaceDN w:val="0"/>
      <w:adjustRightInd w:val="0"/>
      <w:spacing w:after="0" w:line="240" w:lineRule="auto"/>
      <w:rPr>
        <w:rFonts w:ascii="Arial" w:hAnsi="Arial" w:cs="Arial"/>
        <w:lang w:val="en-US"/>
      </w:rPr>
    </w:pPr>
    <w:r>
      <w:rPr>
        <w:rFonts w:ascii="Arial" w:hAnsi="Arial" w:cs="Arial"/>
        <w:lang w:val="en-US"/>
      </w:rPr>
      <w:t xml:space="preserve">Page </w:t>
    </w:r>
    <w:r>
      <w:rPr>
        <w:rFonts w:ascii="Arial" w:hAnsi="Arial" w:cs="Arial"/>
        <w:lang w:val="en-US"/>
      </w:rPr>
      <w:fldChar w:fldCharType="begin"/>
    </w:r>
    <w:r>
      <w:rPr>
        <w:rFonts w:ascii="Arial" w:hAnsi="Arial" w:cs="Arial"/>
        <w:lang w:val="en-US"/>
      </w:rPr>
      <w:instrText>PAGE</w:instrText>
    </w:r>
    <w:r>
      <w:rPr>
        <w:rFonts w:ascii="Arial" w:hAnsi="Arial" w:cs="Arial"/>
        <w:lang w:val="en-US"/>
      </w:rPr>
      <w:fldChar w:fldCharType="separate"/>
    </w:r>
    <w:r w:rsidR="00A23C7C">
      <w:rPr>
        <w:rFonts w:ascii="Arial" w:hAnsi="Arial" w:cs="Arial"/>
        <w:noProof/>
        <w:lang w:val="en-US"/>
      </w:rPr>
      <w:t>1</w:t>
    </w:r>
    <w:r>
      <w:rPr>
        <w:rFonts w:ascii="Arial" w:hAnsi="Arial" w:cs="Arial"/>
        <w:lang w:val="en-US"/>
      </w:rPr>
      <w:fldChar w:fldCharType="end"/>
    </w:r>
    <w:r>
      <w:rPr>
        <w:rFonts w:ascii="Arial" w:hAnsi="Arial" w:cs="Arial"/>
        <w:lang w:val="en-US"/>
      </w:rPr>
      <w:t xml:space="preserve"> of </w:t>
    </w:r>
    <w:r>
      <w:rPr>
        <w:rFonts w:ascii="Arial" w:hAnsi="Arial" w:cs="Arial"/>
        <w:lang w:val="en-US"/>
      </w:rPr>
      <w:fldChar w:fldCharType="begin"/>
    </w:r>
    <w:r>
      <w:rPr>
        <w:rFonts w:ascii="Arial" w:hAnsi="Arial" w:cs="Arial"/>
        <w:lang w:val="en-US"/>
      </w:rPr>
      <w:instrText>NUMPAGES</w:instrText>
    </w:r>
    <w:r>
      <w:rPr>
        <w:rFonts w:ascii="Arial" w:hAnsi="Arial" w:cs="Arial"/>
        <w:lang w:val="en-US"/>
      </w:rPr>
      <w:fldChar w:fldCharType="separate"/>
    </w:r>
    <w:r w:rsidR="00A23C7C">
      <w:rPr>
        <w:rFonts w:ascii="Arial" w:hAnsi="Arial" w:cs="Arial"/>
        <w:noProof/>
        <w:lang w:val="en-US"/>
      </w:rPr>
      <w:t>2</w:t>
    </w:r>
    <w:r>
      <w:rPr>
        <w:rFonts w:ascii="Arial" w:hAnsi="Arial" w:cs="Arial"/>
        <w:lang w:val="en-US"/>
      </w:rPr>
      <w:fldChar w:fldCharType="end"/>
    </w:r>
  </w:p>
  <w:p w:rsidR="00D6224D" w:rsidRDefault="00D6224D">
    <w:pPr>
      <w:widowControl w:val="0"/>
      <w:autoSpaceDE w:val="0"/>
      <w:autoSpaceDN w:val="0"/>
      <w:adjustRightInd w:val="0"/>
      <w:spacing w:before="567" w:after="0" w:line="20" w:lineRule="exact"/>
      <w:rPr>
        <w:rFonts w:ascii="Times New Roman" w:hAnsi="Times New Roman"/>
        <w:sz w:val="24"/>
        <w:szCs w:val="24"/>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2AC" w:rsidRDefault="00CD02AC">
      <w:pPr>
        <w:spacing w:after="0" w:line="240" w:lineRule="auto"/>
      </w:pPr>
      <w:r>
        <w:separator/>
      </w:r>
    </w:p>
  </w:footnote>
  <w:footnote w:type="continuationSeparator" w:id="0">
    <w:p w:rsidR="00CD02AC" w:rsidRDefault="00CD02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E5"/>
    <w:rsid w:val="00A23C7C"/>
    <w:rsid w:val="00A475E5"/>
    <w:rsid w:val="00CD02AC"/>
    <w:rsid w:val="00D62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651F455-1393-4555-B84F-07EF0BB60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sz w:val="24"/>
      <w:szCs w:val="24"/>
      <w:lang w:val="en-US"/>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sz w:val="24"/>
      <w:szCs w:val="24"/>
      <w:lang w:val="en-US"/>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sz w:val="24"/>
      <w:szCs w:val="24"/>
      <w:lang w:val="en-US"/>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sz w:val="24"/>
      <w:szCs w:val="24"/>
      <w:lang w:val="en-US"/>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sz w:val="24"/>
      <w:szCs w:val="24"/>
      <w:lang w:val="en-US"/>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paragraph" w:styleId="BalloonText">
    <w:name w:val="Balloon Text"/>
    <w:basedOn w:val="Normal"/>
    <w:link w:val="BalloonTextChar"/>
    <w:uiPriority w:val="99"/>
    <w:semiHidden/>
    <w:unhideWhenUsed/>
    <w:rsid w:val="00A47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475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torage\DavidsonP$\files\resources\AG_GEO\menus\AG_GEO_Legacy_markschemes.pdf"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Peter</dc:creator>
  <cp:keywords/>
  <dc:description>Created by the \'abHTML to RTF .Net\'bb 5.8.2.9</dc:description>
  <cp:lastModifiedBy>BULLARD, Gary</cp:lastModifiedBy>
  <cp:revision>2</cp:revision>
  <cp:lastPrinted>2019-03-05T16:09:00Z</cp:lastPrinted>
  <dcterms:created xsi:type="dcterms:W3CDTF">2020-10-16T07:29:00Z</dcterms:created>
  <dcterms:modified xsi:type="dcterms:W3CDTF">2020-10-16T07:29:00Z</dcterms:modified>
</cp:coreProperties>
</file>