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E88" w:rsidRDefault="00977E88">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bookmarkStart w:id="0" w:name="_GoBack"/>
      <w:bookmarkEnd w:id="0"/>
      <w:r>
        <w:rPr>
          <w:rFonts w:ascii="Arial" w:hAnsi="Arial" w:cs="Arial"/>
          <w:b/>
          <w:bCs/>
          <w:color w:val="000000"/>
          <w:sz w:val="27"/>
          <w:szCs w:val="27"/>
          <w:lang w:val="en-US"/>
        </w:rPr>
        <w:t>Q1.</w:t>
      </w:r>
    </w:p>
    <w:p w:rsidR="00977E88" w:rsidRDefault="00977E88">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Study the information about urban change.</w:t>
      </w:r>
    </w:p>
    <w:p w:rsidR="00977E88" w:rsidRDefault="00076C8F">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rPr>
        <w:drawing>
          <wp:inline distT="0" distB="0" distL="0" distR="0">
            <wp:extent cx="5762625" cy="505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5057775"/>
                    </a:xfrm>
                    <a:prstGeom prst="rect">
                      <a:avLst/>
                    </a:prstGeom>
                    <a:noFill/>
                    <a:ln>
                      <a:noFill/>
                    </a:ln>
                  </pic:spPr>
                </pic:pic>
              </a:graphicData>
            </a:graphic>
          </wp:inline>
        </w:drawing>
      </w:r>
    </w:p>
    <w:p w:rsidR="00977E88" w:rsidRDefault="00977E8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sidR="00B67A34">
        <w:rPr>
          <w:rFonts w:ascii="Arial" w:hAnsi="Arial" w:cs="Arial"/>
          <w:lang w:val="en-US"/>
        </w:rPr>
        <w:t>a</w:t>
      </w:r>
      <w:r>
        <w:rPr>
          <w:rFonts w:ascii="Arial" w:hAnsi="Arial" w:cs="Arial"/>
          <w:lang w:val="en-US"/>
        </w:rPr>
        <w:t>)     How many people lived in urban areas in 2000?</w:t>
      </w:r>
    </w:p>
    <w:p w:rsidR="00977E88" w:rsidRDefault="00977E88">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(1)</w:t>
      </w:r>
    </w:p>
    <w:p w:rsidR="00977E88" w:rsidRDefault="00B67A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w:t>
      </w:r>
      <w:r w:rsidR="00977E88">
        <w:rPr>
          <w:rFonts w:ascii="Arial" w:hAnsi="Arial" w:cs="Arial"/>
          <w:lang w:val="en-US"/>
        </w:rPr>
        <w:t>)     Suggest why an increasing number of megacities are located in lower income countries (LICs) or newly emerging economies (NEEs).</w:t>
      </w:r>
    </w:p>
    <w:p w:rsidR="00977E88" w:rsidRDefault="00977E88">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(2)</w:t>
      </w:r>
    </w:p>
    <w:p w:rsidR="00977E88" w:rsidRDefault="00B67A34">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(Total 3</w:t>
      </w:r>
      <w:r w:rsidR="00977E88">
        <w:rPr>
          <w:rFonts w:ascii="Arial" w:hAnsi="Arial" w:cs="Arial"/>
          <w:b/>
          <w:bCs/>
          <w:sz w:val="20"/>
          <w:szCs w:val="20"/>
          <w:lang w:val="en-US"/>
        </w:rPr>
        <w:t xml:space="preserve"> marks)</w:t>
      </w:r>
    </w:p>
    <w:p w:rsidR="00977E88" w:rsidRDefault="00977E88">
      <w:pPr>
        <w:widowControl w:val="0"/>
        <w:autoSpaceDE w:val="0"/>
        <w:autoSpaceDN w:val="0"/>
        <w:adjustRightInd w:val="0"/>
        <w:spacing w:after="0" w:line="240" w:lineRule="auto"/>
        <w:rPr>
          <w:rFonts w:ascii="Arial" w:hAnsi="Arial" w:cs="Arial"/>
          <w:b/>
          <w:bCs/>
          <w:sz w:val="20"/>
          <w:szCs w:val="20"/>
          <w:lang w:val="en-US"/>
        </w:rPr>
        <w:sectPr w:rsidR="00977E88">
          <w:footerReference w:type="default" r:id="rId7"/>
          <w:pgSz w:w="11907" w:h="16839"/>
          <w:pgMar w:top="850" w:right="567" w:bottom="850" w:left="1417" w:header="720" w:footer="850" w:gutter="0"/>
          <w:cols w:space="720"/>
          <w:noEndnote/>
        </w:sectPr>
      </w:pPr>
    </w:p>
    <w:p w:rsidR="00977E88" w:rsidRDefault="00977E88">
      <w:pPr>
        <w:widowControl w:val="0"/>
        <w:autoSpaceDE w:val="0"/>
        <w:autoSpaceDN w:val="0"/>
        <w:adjustRightInd w:val="0"/>
        <w:spacing w:before="100" w:after="100" w:line="240" w:lineRule="auto"/>
        <w:rPr>
          <w:rFonts w:ascii="Arial" w:hAnsi="Arial" w:cs="Arial"/>
          <w:sz w:val="27"/>
          <w:szCs w:val="27"/>
          <w:lang w:val="en-US"/>
        </w:rPr>
      </w:pPr>
      <w:r>
        <w:rPr>
          <w:rFonts w:ascii="Arial" w:hAnsi="Arial" w:cs="Arial"/>
          <w:sz w:val="27"/>
          <w:szCs w:val="27"/>
          <w:lang w:val="en-US"/>
        </w:rPr>
        <w:lastRenderedPageBreak/>
        <w:t>Mark schemes</w:t>
      </w:r>
    </w:p>
    <w:p w:rsidR="00977E88" w:rsidRDefault="00977E88">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w:t>
      </w:r>
    </w:p>
    <w:p w:rsidR="00977E88" w:rsidRDefault="00977E8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sidR="00B67A34">
        <w:rPr>
          <w:rFonts w:ascii="Arial" w:hAnsi="Arial" w:cs="Arial"/>
          <w:lang w:val="en-US"/>
        </w:rPr>
        <w:t>a</w:t>
      </w:r>
      <w:r>
        <w:rPr>
          <w:rFonts w:ascii="Arial" w:hAnsi="Arial" w:cs="Arial"/>
          <w:lang w:val="en-US"/>
        </w:rPr>
        <w:t>)     2.8 billion (must have billion)</w:t>
      </w:r>
    </w:p>
    <w:p w:rsidR="00977E88" w:rsidRDefault="00977E88">
      <w:pPr>
        <w:widowControl w:val="0"/>
        <w:autoSpaceDE w:val="0"/>
        <w:autoSpaceDN w:val="0"/>
        <w:adjustRightInd w:val="0"/>
        <w:spacing w:after="0" w:line="240" w:lineRule="auto"/>
        <w:ind w:right="567"/>
        <w:jc w:val="right"/>
        <w:rPr>
          <w:rFonts w:ascii="Times New Roman" w:hAnsi="Times New Roman"/>
          <w:b/>
          <w:bCs/>
          <w:sz w:val="18"/>
          <w:szCs w:val="18"/>
          <w:lang w:val="en-US"/>
        </w:rPr>
      </w:pPr>
      <w:r>
        <w:rPr>
          <w:rFonts w:ascii="Times New Roman" w:hAnsi="Times New Roman"/>
          <w:b/>
          <w:bCs/>
          <w:sz w:val="18"/>
          <w:szCs w:val="18"/>
          <w:lang w:val="en-US"/>
        </w:rPr>
        <w:t>AO4 = 1</w:t>
      </w:r>
    </w:p>
    <w:p w:rsidR="00977E88" w:rsidRDefault="00B67A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w:t>
      </w:r>
      <w:r w:rsidR="00977E88">
        <w:rPr>
          <w:rFonts w:ascii="Arial" w:hAnsi="Arial" w:cs="Arial"/>
          <w:lang w:val="en-US"/>
        </w:rPr>
        <w:t>)     Individual points – 1 mark (2 × 1) OR</w:t>
      </w:r>
    </w:p>
    <w:p w:rsidR="00977E88" w:rsidRDefault="00977E88">
      <w:pPr>
        <w:widowControl w:val="0"/>
        <w:autoSpaceDE w:val="0"/>
        <w:autoSpaceDN w:val="0"/>
        <w:adjustRightInd w:val="0"/>
        <w:spacing w:after="0" w:line="240" w:lineRule="auto"/>
        <w:ind w:left="1134" w:right="567"/>
        <w:rPr>
          <w:rFonts w:ascii="Arial" w:hAnsi="Arial" w:cs="Arial"/>
          <w:lang w:val="en-US"/>
        </w:rPr>
      </w:pPr>
      <w:r>
        <w:rPr>
          <w:rFonts w:ascii="Arial" w:hAnsi="Arial" w:cs="Arial"/>
          <w:lang w:val="en-US"/>
        </w:rPr>
        <w:t>developed point – 2 marks.</w:t>
      </w:r>
    </w:p>
    <w:p w:rsidR="00977E88" w:rsidRDefault="00977E88">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Ideas might include:</w:t>
      </w:r>
    </w:p>
    <w:p w:rsidR="00977E88" w:rsidRDefault="00977E88">
      <w:pPr>
        <w:widowControl w:val="0"/>
        <w:autoSpaceDE w:val="0"/>
        <w:autoSpaceDN w:val="0"/>
        <w:adjustRightInd w:val="0"/>
        <w:spacing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w:t>
      </w:r>
      <w:r>
        <w:rPr>
          <w:rFonts w:ascii="Arial" w:hAnsi="Arial" w:cs="Arial"/>
          <w:lang w:val="en-US"/>
        </w:rPr>
        <w:t> many cities in LICs / NEEs are growing rapidly because of high levels of migration from the countryside to the cities (rural-urban migration) (1). This is mainly due to the opportunities for a higher standard of living / food security / health / education in urban areas (pull factors)(1)</w:t>
      </w:r>
    </w:p>
    <w:p w:rsidR="00977E88" w:rsidRDefault="00977E88">
      <w:pPr>
        <w:widowControl w:val="0"/>
        <w:autoSpaceDE w:val="0"/>
        <w:autoSpaceDN w:val="0"/>
        <w:adjustRightInd w:val="0"/>
        <w:spacing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w:t>
      </w:r>
      <w:r>
        <w:rPr>
          <w:rFonts w:ascii="Arial" w:hAnsi="Arial" w:cs="Arial"/>
          <w:lang w:val="en-US"/>
        </w:rPr>
        <w:t> many megacities are major centres of economic activity, including manufacturing industries and services (1), so they attract large numbers of people looking for work often from rural areas, causing the city to grow faster (1)</w:t>
      </w:r>
    </w:p>
    <w:p w:rsidR="00977E88" w:rsidRDefault="00977E88">
      <w:pPr>
        <w:widowControl w:val="0"/>
        <w:autoSpaceDE w:val="0"/>
        <w:autoSpaceDN w:val="0"/>
        <w:adjustRightInd w:val="0"/>
        <w:spacing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w:t>
      </w:r>
      <w:r>
        <w:rPr>
          <w:rFonts w:ascii="Arial" w:hAnsi="Arial" w:cs="Arial"/>
          <w:lang w:val="en-US"/>
        </w:rPr>
        <w:t> push factors such as rural unemployment and poor access to services drives people into larger cities in LICs and NEEs (1)</w:t>
      </w:r>
    </w:p>
    <w:p w:rsidR="00977E88" w:rsidRDefault="00977E88">
      <w:pPr>
        <w:widowControl w:val="0"/>
        <w:autoSpaceDE w:val="0"/>
        <w:autoSpaceDN w:val="0"/>
        <w:adjustRightInd w:val="0"/>
        <w:spacing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w:t>
      </w:r>
      <w:r>
        <w:rPr>
          <w:rFonts w:ascii="Arial" w:hAnsi="Arial" w:cs="Arial"/>
          <w:lang w:val="en-US"/>
        </w:rPr>
        <w:t> people who migrate to towns and cities tend to be young and so have higher birth rates in that age range (1)</w:t>
      </w:r>
    </w:p>
    <w:p w:rsidR="00977E88" w:rsidRDefault="00977E88">
      <w:pPr>
        <w:widowControl w:val="0"/>
        <w:autoSpaceDE w:val="0"/>
        <w:autoSpaceDN w:val="0"/>
        <w:adjustRightInd w:val="0"/>
        <w:spacing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w:t>
      </w:r>
      <w:r>
        <w:rPr>
          <w:rFonts w:ascii="Arial" w:hAnsi="Arial" w:cs="Arial"/>
          <w:lang w:val="en-US"/>
        </w:rPr>
        <w:t> no credit for description of pattern of megacities.</w:t>
      </w:r>
    </w:p>
    <w:p w:rsidR="00977E88" w:rsidRDefault="00977E88">
      <w:pPr>
        <w:widowControl w:val="0"/>
        <w:autoSpaceDE w:val="0"/>
        <w:autoSpaceDN w:val="0"/>
        <w:adjustRightInd w:val="0"/>
        <w:spacing w:after="0" w:line="240" w:lineRule="auto"/>
        <w:ind w:right="567"/>
        <w:jc w:val="right"/>
        <w:rPr>
          <w:rFonts w:ascii="Times New Roman" w:hAnsi="Times New Roman"/>
          <w:b/>
          <w:bCs/>
          <w:sz w:val="18"/>
          <w:szCs w:val="18"/>
          <w:lang w:val="en-US"/>
        </w:rPr>
      </w:pPr>
      <w:r>
        <w:rPr>
          <w:rFonts w:ascii="Times New Roman" w:hAnsi="Times New Roman"/>
          <w:b/>
          <w:bCs/>
          <w:sz w:val="18"/>
          <w:szCs w:val="18"/>
          <w:lang w:val="en-US"/>
        </w:rPr>
        <w:t>AO3 = 2</w:t>
      </w:r>
    </w:p>
    <w:p w:rsidR="00977E88" w:rsidRDefault="00B67A34">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[3</w:t>
      </w:r>
      <w:r w:rsidR="00977E88">
        <w:rPr>
          <w:rFonts w:ascii="Arial" w:hAnsi="Arial" w:cs="Arial"/>
          <w:b/>
          <w:bCs/>
          <w:sz w:val="20"/>
          <w:szCs w:val="20"/>
          <w:lang w:val="en-US"/>
        </w:rPr>
        <w:t>]</w:t>
      </w:r>
    </w:p>
    <w:sectPr w:rsidR="00977E88">
      <w:pgSz w:w="11907" w:h="16839"/>
      <w:pgMar w:top="850" w:right="567" w:bottom="850" w:left="1417" w:header="720" w:footer="85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E45" w:rsidRDefault="00986E45">
      <w:pPr>
        <w:spacing w:after="0" w:line="240" w:lineRule="auto"/>
      </w:pPr>
      <w:r>
        <w:separator/>
      </w:r>
    </w:p>
  </w:endnote>
  <w:endnote w:type="continuationSeparator" w:id="0">
    <w:p w:rsidR="00986E45" w:rsidRDefault="00986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E88" w:rsidRDefault="00977E88">
    <w:pPr>
      <w:framePr w:wrap="auto" w:vAnchor="page" w:hAnchor="page" w:x="5212" w:y="15890"/>
      <w:widowControl w:val="0"/>
      <w:autoSpaceDE w:val="0"/>
      <w:autoSpaceDN w:val="0"/>
      <w:adjustRightInd w:val="0"/>
      <w:spacing w:after="0" w:line="240" w:lineRule="auto"/>
      <w:rPr>
        <w:rFonts w:ascii="Arial" w:hAnsi="Arial" w:cs="Arial"/>
        <w:lang w:val="en-US"/>
      </w:rPr>
    </w:pPr>
    <w:r>
      <w:rPr>
        <w:rFonts w:ascii="Arial" w:hAnsi="Arial" w:cs="Arial"/>
        <w:lang w:val="en-US"/>
      </w:rPr>
      <w:t xml:space="preserve">Page </w:t>
    </w:r>
    <w:r>
      <w:rPr>
        <w:rFonts w:ascii="Arial" w:hAnsi="Arial" w:cs="Arial"/>
        <w:lang w:val="en-US"/>
      </w:rPr>
      <w:fldChar w:fldCharType="begin"/>
    </w:r>
    <w:r>
      <w:rPr>
        <w:rFonts w:ascii="Arial" w:hAnsi="Arial" w:cs="Arial"/>
        <w:lang w:val="en-US"/>
      </w:rPr>
      <w:instrText>PAGE</w:instrText>
    </w:r>
    <w:r>
      <w:rPr>
        <w:rFonts w:ascii="Arial" w:hAnsi="Arial" w:cs="Arial"/>
        <w:lang w:val="en-US"/>
      </w:rPr>
      <w:fldChar w:fldCharType="separate"/>
    </w:r>
    <w:r w:rsidR="00076C8F">
      <w:rPr>
        <w:rFonts w:ascii="Arial" w:hAnsi="Arial" w:cs="Arial"/>
        <w:noProof/>
        <w:lang w:val="en-US"/>
      </w:rPr>
      <w:t>1</w:t>
    </w:r>
    <w:r>
      <w:rPr>
        <w:rFonts w:ascii="Arial" w:hAnsi="Arial" w:cs="Arial"/>
        <w:lang w:val="en-US"/>
      </w:rPr>
      <w:fldChar w:fldCharType="end"/>
    </w:r>
    <w:r>
      <w:rPr>
        <w:rFonts w:ascii="Arial" w:hAnsi="Arial" w:cs="Arial"/>
        <w:lang w:val="en-US"/>
      </w:rPr>
      <w:t xml:space="preserve"> of </w:t>
    </w:r>
    <w:r>
      <w:rPr>
        <w:rFonts w:ascii="Arial" w:hAnsi="Arial" w:cs="Arial"/>
        <w:lang w:val="en-US"/>
      </w:rPr>
      <w:fldChar w:fldCharType="begin"/>
    </w:r>
    <w:r>
      <w:rPr>
        <w:rFonts w:ascii="Arial" w:hAnsi="Arial" w:cs="Arial"/>
        <w:lang w:val="en-US"/>
      </w:rPr>
      <w:instrText>NUMPAGES</w:instrText>
    </w:r>
    <w:r>
      <w:rPr>
        <w:rFonts w:ascii="Arial" w:hAnsi="Arial" w:cs="Arial"/>
        <w:lang w:val="en-US"/>
      </w:rPr>
      <w:fldChar w:fldCharType="separate"/>
    </w:r>
    <w:r w:rsidR="00076C8F">
      <w:rPr>
        <w:rFonts w:ascii="Arial" w:hAnsi="Arial" w:cs="Arial"/>
        <w:noProof/>
        <w:lang w:val="en-US"/>
      </w:rPr>
      <w:t>2</w:t>
    </w:r>
    <w:r>
      <w:rPr>
        <w:rFonts w:ascii="Arial" w:hAnsi="Arial" w:cs="Arial"/>
        <w:lang w:val="en-US"/>
      </w:rPr>
      <w:fldChar w:fldCharType="end"/>
    </w:r>
  </w:p>
  <w:p w:rsidR="00977E88" w:rsidRDefault="00977E88">
    <w:pPr>
      <w:widowControl w:val="0"/>
      <w:autoSpaceDE w:val="0"/>
      <w:autoSpaceDN w:val="0"/>
      <w:adjustRightInd w:val="0"/>
      <w:spacing w:before="567" w:after="0" w:line="20" w:lineRule="exact"/>
      <w:rPr>
        <w:rFonts w:ascii="Times New Roman" w:hAnsi="Times New Roman"/>
        <w:sz w:val="24"/>
        <w:szCs w:val="24"/>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E45" w:rsidRDefault="00986E45">
      <w:pPr>
        <w:spacing w:after="0" w:line="240" w:lineRule="auto"/>
      </w:pPr>
      <w:r>
        <w:separator/>
      </w:r>
    </w:p>
  </w:footnote>
  <w:footnote w:type="continuationSeparator" w:id="0">
    <w:p w:rsidR="00986E45" w:rsidRDefault="00986E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34"/>
    <w:rsid w:val="00076C8F"/>
    <w:rsid w:val="00977E88"/>
    <w:rsid w:val="00986E45"/>
    <w:rsid w:val="00B67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852B895-EAA8-4421-B23C-6094831A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sz w:val="24"/>
      <w:szCs w:val="24"/>
      <w:lang w:val="en-US"/>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sz w:val="24"/>
      <w:szCs w:val="24"/>
      <w:lang w:val="en-US"/>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sz w:val="24"/>
      <w:szCs w:val="24"/>
      <w:lang w:val="en-U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sz w:val="24"/>
      <w:szCs w:val="24"/>
      <w:lang w:val="en-US"/>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sz w:val="24"/>
      <w:szCs w:val="24"/>
      <w:lang w:val="en-US"/>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paragraph" w:styleId="BalloonText">
    <w:name w:val="Balloon Text"/>
    <w:basedOn w:val="Normal"/>
    <w:link w:val="BalloonTextChar"/>
    <w:uiPriority w:val="99"/>
    <w:semiHidden/>
    <w:unhideWhenUsed/>
    <w:rsid w:val="00B67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67A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Peter</dc:creator>
  <cp:keywords/>
  <dc:description>Created by the \'abHTML to RTF .Net\'bb 5.8.2.9</dc:description>
  <cp:lastModifiedBy>BULLARD, Gary</cp:lastModifiedBy>
  <cp:revision>2</cp:revision>
  <cp:lastPrinted>2019-03-05T16:13:00Z</cp:lastPrinted>
  <dcterms:created xsi:type="dcterms:W3CDTF">2020-10-16T07:29:00Z</dcterms:created>
  <dcterms:modified xsi:type="dcterms:W3CDTF">2020-10-16T07:29:00Z</dcterms:modified>
</cp:coreProperties>
</file>